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58CD" w14:textId="0CE05B86" w:rsidR="162ABA2B" w:rsidRPr="004C13E0" w:rsidRDefault="162ABA2B" w:rsidP="00C54C7D">
      <w:pPr>
        <w:jc w:val="both"/>
        <w:rPr>
          <w:rFonts w:ascii="Arial" w:eastAsia="Arial" w:hAnsi="Arial" w:cs="Arial"/>
          <w:sz w:val="40"/>
          <w:szCs w:val="40"/>
          <w:lang w:val="et-EE"/>
        </w:rPr>
      </w:pPr>
      <w:bookmarkStart w:id="0" w:name="_Hlk43413679"/>
      <w:bookmarkEnd w:id="0"/>
      <w:r w:rsidRPr="004C13E0">
        <w:rPr>
          <w:rFonts w:ascii="Arial" w:eastAsia="Arial" w:hAnsi="Arial" w:cs="Arial"/>
          <w:sz w:val="40"/>
          <w:szCs w:val="40"/>
          <w:lang w:val="et-EE"/>
        </w:rPr>
        <w:t xml:space="preserve">Pikaliiva </w:t>
      </w:r>
      <w:r w:rsidR="00B27438">
        <w:rPr>
          <w:rFonts w:ascii="Arial" w:eastAsia="Arial" w:hAnsi="Arial" w:cs="Arial"/>
          <w:sz w:val="40"/>
          <w:szCs w:val="40"/>
          <w:lang w:val="et-EE"/>
        </w:rPr>
        <w:t xml:space="preserve">tn </w:t>
      </w:r>
      <w:r w:rsidRPr="004C13E0">
        <w:rPr>
          <w:rFonts w:ascii="Arial" w:eastAsia="Arial" w:hAnsi="Arial" w:cs="Arial"/>
          <w:sz w:val="40"/>
          <w:szCs w:val="40"/>
          <w:lang w:val="et-EE"/>
        </w:rPr>
        <w:t>69</w:t>
      </w:r>
      <w:r w:rsidR="00B27438">
        <w:rPr>
          <w:rFonts w:ascii="Arial" w:eastAsia="Arial" w:hAnsi="Arial" w:cs="Arial"/>
          <w:sz w:val="40"/>
          <w:szCs w:val="40"/>
          <w:lang w:val="et-EE"/>
        </w:rPr>
        <w:t xml:space="preserve"> kinnistu ja lähiala</w:t>
      </w:r>
      <w:r w:rsidRPr="004C13E0">
        <w:rPr>
          <w:rFonts w:ascii="Arial" w:eastAsia="Arial" w:hAnsi="Arial" w:cs="Arial"/>
          <w:sz w:val="40"/>
          <w:szCs w:val="40"/>
          <w:lang w:val="et-EE"/>
        </w:rPr>
        <w:t xml:space="preserve"> de</w:t>
      </w:r>
      <w:r w:rsidR="35BF12E5" w:rsidRPr="004C13E0">
        <w:rPr>
          <w:rFonts w:ascii="Arial" w:eastAsia="Arial" w:hAnsi="Arial" w:cs="Arial"/>
          <w:sz w:val="40"/>
          <w:szCs w:val="40"/>
          <w:lang w:val="et-EE"/>
        </w:rPr>
        <w:t>tailplaneering</w:t>
      </w:r>
      <w:r w:rsidR="00AC78C3" w:rsidRPr="004C13E0">
        <w:rPr>
          <w:rFonts w:ascii="Arial" w:eastAsia="Arial" w:hAnsi="Arial" w:cs="Arial"/>
          <w:sz w:val="40"/>
          <w:szCs w:val="40"/>
          <w:lang w:val="et-EE"/>
        </w:rPr>
        <w:t xml:space="preserve">u </w:t>
      </w:r>
      <w:r w:rsidR="004C13E0" w:rsidRPr="004C13E0">
        <w:rPr>
          <w:rFonts w:ascii="Arial" w:eastAsia="Arial" w:hAnsi="Arial" w:cs="Arial"/>
          <w:sz w:val="40"/>
          <w:szCs w:val="40"/>
          <w:lang w:val="et-EE"/>
        </w:rPr>
        <w:t>lähteseisukohad</w:t>
      </w:r>
    </w:p>
    <w:p w14:paraId="0630A192" w14:textId="77777777" w:rsidR="00C81E64" w:rsidRDefault="00C81E64" w:rsidP="00C54C7D">
      <w:pPr>
        <w:pStyle w:val="Heading1"/>
        <w:jc w:val="both"/>
        <w:rPr>
          <w:rFonts w:eastAsia="Arial"/>
          <w:lang w:val="et-EE"/>
        </w:rPr>
      </w:pPr>
    </w:p>
    <w:p w14:paraId="4D95A46D" w14:textId="329B2D96" w:rsidR="05C7E5DE" w:rsidRPr="00652601" w:rsidRDefault="05C7E5DE" w:rsidP="00C54C7D">
      <w:pPr>
        <w:pStyle w:val="Heading1"/>
        <w:jc w:val="both"/>
        <w:rPr>
          <w:rFonts w:eastAsia="Arial"/>
          <w:lang w:val="et-EE"/>
        </w:rPr>
      </w:pPr>
      <w:r w:rsidRPr="00652601">
        <w:rPr>
          <w:rFonts w:eastAsia="Arial"/>
          <w:lang w:val="et-EE"/>
        </w:rPr>
        <w:t>DETAILPLANEERINGU KOOSTAMISE EESMÄRK</w:t>
      </w:r>
    </w:p>
    <w:p w14:paraId="62C9317A" w14:textId="4754176E" w:rsidR="006C2B60" w:rsidRDefault="334249F4" w:rsidP="00C54C7D">
      <w:pPr>
        <w:jc w:val="both"/>
        <w:rPr>
          <w:rFonts w:ascii="Arial" w:eastAsia="Arial" w:hAnsi="Arial" w:cs="Arial"/>
          <w:color w:val="160F29"/>
          <w:lang w:val="et-EE"/>
        </w:rPr>
      </w:pPr>
      <w:r w:rsidRPr="00652601">
        <w:rPr>
          <w:rFonts w:ascii="Arial" w:eastAsia="Arial" w:hAnsi="Arial" w:cs="Arial"/>
          <w:color w:val="160F29"/>
          <w:lang w:val="et-EE"/>
        </w:rPr>
        <w:t xml:space="preserve">Pikaliiva </w:t>
      </w:r>
      <w:r w:rsidR="002E1620">
        <w:rPr>
          <w:rFonts w:ascii="Arial" w:eastAsia="Arial" w:hAnsi="Arial" w:cs="Arial"/>
          <w:color w:val="160F29"/>
          <w:lang w:val="et-EE"/>
        </w:rPr>
        <w:t xml:space="preserve">tn </w:t>
      </w:r>
      <w:r w:rsidRPr="00652601">
        <w:rPr>
          <w:rFonts w:ascii="Arial" w:eastAsia="Arial" w:hAnsi="Arial" w:cs="Arial"/>
          <w:color w:val="160F29"/>
          <w:lang w:val="et-EE"/>
        </w:rPr>
        <w:t>69</w:t>
      </w:r>
      <w:r w:rsidR="002E1620">
        <w:rPr>
          <w:rFonts w:ascii="Arial" w:eastAsia="Arial" w:hAnsi="Arial" w:cs="Arial"/>
          <w:color w:val="160F29"/>
          <w:lang w:val="et-EE"/>
        </w:rPr>
        <w:t xml:space="preserve"> kinnistu ja </w:t>
      </w:r>
      <w:r w:rsidR="00DE26A7">
        <w:rPr>
          <w:rFonts w:ascii="Arial" w:eastAsia="Arial" w:hAnsi="Arial" w:cs="Arial"/>
          <w:color w:val="160F29"/>
          <w:lang w:val="et-EE"/>
        </w:rPr>
        <w:t>lähiala</w:t>
      </w:r>
      <w:r w:rsidRPr="00652601">
        <w:rPr>
          <w:rFonts w:ascii="Arial" w:eastAsia="Arial" w:hAnsi="Arial" w:cs="Arial"/>
          <w:color w:val="160F29"/>
          <w:lang w:val="et-EE"/>
        </w:rPr>
        <w:t xml:space="preserve"> detailplaneeringu koostamise eesmärk on </w:t>
      </w:r>
      <w:r w:rsidR="00DE26A7">
        <w:rPr>
          <w:rFonts w:ascii="Arial" w:eastAsia="Arial" w:hAnsi="Arial" w:cs="Arial"/>
          <w:color w:val="160F29"/>
          <w:lang w:val="et-EE"/>
        </w:rPr>
        <w:t xml:space="preserve">planeeritava </w:t>
      </w:r>
      <w:r w:rsidR="00B95A4A">
        <w:rPr>
          <w:rFonts w:ascii="Arial" w:eastAsia="Arial" w:hAnsi="Arial" w:cs="Arial"/>
          <w:color w:val="160F29"/>
          <w:lang w:val="et-EE"/>
        </w:rPr>
        <w:t xml:space="preserve">ala munitsipaalomandisse taotlemine ja </w:t>
      </w:r>
      <w:r w:rsidRPr="00652601">
        <w:rPr>
          <w:rFonts w:ascii="Arial" w:eastAsia="Arial" w:hAnsi="Arial" w:cs="Arial"/>
          <w:color w:val="160F29"/>
          <w:lang w:val="et-EE"/>
        </w:rPr>
        <w:t>ehitusvõimaluste väljaselgitamine</w:t>
      </w:r>
      <w:r w:rsidR="27553E6F" w:rsidRPr="00652601">
        <w:rPr>
          <w:rFonts w:ascii="Arial" w:eastAsia="Arial" w:hAnsi="Arial" w:cs="Arial"/>
          <w:color w:val="160F29"/>
          <w:lang w:val="et-EE"/>
        </w:rPr>
        <w:t xml:space="preserve"> </w:t>
      </w:r>
      <w:r w:rsidR="00133656">
        <w:rPr>
          <w:rFonts w:ascii="Arial" w:eastAsia="Arial" w:hAnsi="Arial" w:cs="Arial"/>
          <w:color w:val="160F29"/>
          <w:lang w:val="et-EE"/>
        </w:rPr>
        <w:t>piirkonda teenindava põhikooli</w:t>
      </w:r>
      <w:r w:rsidR="00DE26A7">
        <w:rPr>
          <w:rFonts w:ascii="Arial" w:eastAsia="Arial" w:hAnsi="Arial" w:cs="Arial"/>
          <w:color w:val="160F29"/>
          <w:lang w:val="et-EE"/>
        </w:rPr>
        <w:t xml:space="preserve">, </w:t>
      </w:r>
      <w:r w:rsidR="00133656">
        <w:rPr>
          <w:rFonts w:ascii="Arial" w:eastAsia="Arial" w:hAnsi="Arial" w:cs="Arial"/>
          <w:color w:val="160F29"/>
          <w:lang w:val="et-EE"/>
        </w:rPr>
        <w:t xml:space="preserve">lasteaia </w:t>
      </w:r>
      <w:r w:rsidR="00DE26A7">
        <w:rPr>
          <w:rFonts w:ascii="Arial" w:eastAsia="Arial" w:hAnsi="Arial" w:cs="Arial"/>
          <w:color w:val="160F29"/>
          <w:lang w:val="et-EE"/>
        </w:rPr>
        <w:t xml:space="preserve">ja huvikooli </w:t>
      </w:r>
      <w:r w:rsidR="00133656">
        <w:rPr>
          <w:rFonts w:ascii="Arial" w:eastAsia="Arial" w:hAnsi="Arial" w:cs="Arial"/>
          <w:color w:val="160F29"/>
          <w:lang w:val="et-EE"/>
        </w:rPr>
        <w:t xml:space="preserve">ning </w:t>
      </w:r>
      <w:r w:rsidR="001314F1">
        <w:rPr>
          <w:rFonts w:ascii="Arial" w:eastAsia="Arial" w:hAnsi="Arial" w:cs="Arial"/>
          <w:color w:val="160F29"/>
          <w:lang w:val="et-EE"/>
        </w:rPr>
        <w:t>ühiskondliku funktsiooniga hoonete</w:t>
      </w:r>
      <w:r w:rsidR="001314F1" w:rsidRPr="00652601">
        <w:rPr>
          <w:rFonts w:ascii="Arial" w:eastAsia="Arial" w:hAnsi="Arial" w:cs="Arial"/>
          <w:color w:val="160F29"/>
          <w:lang w:val="et-EE"/>
        </w:rPr>
        <w:t xml:space="preserve"> </w:t>
      </w:r>
      <w:r w:rsidR="001314F1">
        <w:rPr>
          <w:rFonts w:ascii="Arial" w:eastAsia="Arial" w:hAnsi="Arial" w:cs="Arial"/>
          <w:color w:val="160F29"/>
          <w:lang w:val="et-EE"/>
        </w:rPr>
        <w:t xml:space="preserve">(näiteks </w:t>
      </w:r>
      <w:r w:rsidR="0020173A">
        <w:rPr>
          <w:rFonts w:ascii="Arial" w:eastAsia="Arial" w:hAnsi="Arial" w:cs="Arial"/>
          <w:color w:val="160F29"/>
          <w:lang w:val="et-EE"/>
        </w:rPr>
        <w:t xml:space="preserve">ravi- või hooldekodu, </w:t>
      </w:r>
      <w:r w:rsidR="001314F1">
        <w:rPr>
          <w:rFonts w:ascii="Arial" w:eastAsia="Arial" w:hAnsi="Arial" w:cs="Arial"/>
          <w:color w:val="160F29"/>
          <w:lang w:val="et-EE"/>
        </w:rPr>
        <w:t xml:space="preserve">eakate- ja </w:t>
      </w:r>
      <w:proofErr w:type="spellStart"/>
      <w:r w:rsidR="001314F1">
        <w:rPr>
          <w:rFonts w:ascii="Arial" w:eastAsia="Arial" w:hAnsi="Arial" w:cs="Arial"/>
          <w:color w:val="160F29"/>
          <w:lang w:val="et-EE"/>
        </w:rPr>
        <w:t>noortekeskus</w:t>
      </w:r>
      <w:proofErr w:type="spellEnd"/>
      <w:r w:rsidR="001314F1">
        <w:rPr>
          <w:rFonts w:ascii="Arial" w:eastAsia="Arial" w:hAnsi="Arial" w:cs="Arial"/>
          <w:color w:val="160F29"/>
          <w:lang w:val="et-EE"/>
        </w:rPr>
        <w:t xml:space="preserve">, rahvamaja, </w:t>
      </w:r>
      <w:proofErr w:type="spellStart"/>
      <w:r w:rsidR="001314F1">
        <w:rPr>
          <w:rFonts w:ascii="Arial" w:eastAsia="Arial" w:hAnsi="Arial" w:cs="Arial"/>
          <w:color w:val="160F29"/>
          <w:lang w:val="et-EE"/>
        </w:rPr>
        <w:t>munitsipaalperearstikeskus</w:t>
      </w:r>
      <w:proofErr w:type="spellEnd"/>
      <w:r w:rsidR="001314F1">
        <w:rPr>
          <w:rFonts w:ascii="Arial" w:eastAsia="Arial" w:hAnsi="Arial" w:cs="Arial"/>
          <w:color w:val="160F29"/>
          <w:lang w:val="et-EE"/>
        </w:rPr>
        <w:t xml:space="preserve">, </w:t>
      </w:r>
      <w:r w:rsidR="00CC0951">
        <w:rPr>
          <w:rFonts w:ascii="Arial" w:eastAsia="Arial" w:hAnsi="Arial" w:cs="Arial"/>
          <w:color w:val="160F29"/>
          <w:lang w:val="et-EE"/>
        </w:rPr>
        <w:t>munitsipaalkorterid</w:t>
      </w:r>
      <w:r w:rsidR="001314F1">
        <w:rPr>
          <w:rFonts w:ascii="Arial" w:eastAsia="Arial" w:hAnsi="Arial" w:cs="Arial"/>
          <w:color w:val="160F29"/>
          <w:lang w:val="et-EE"/>
        </w:rPr>
        <w:t xml:space="preserve"> linna hallatavate asutuste töötajatele - sh õpetajatele ja õdedele, õpilaskodu jmt- täpne vajadus ja maht selgitatakse välja edasistes tööetappides), </w:t>
      </w:r>
      <w:r w:rsidR="00CC0951">
        <w:rPr>
          <w:rFonts w:ascii="Arial" w:eastAsia="Arial" w:hAnsi="Arial" w:cs="Arial"/>
          <w:color w:val="160F29"/>
          <w:lang w:val="et-EE"/>
        </w:rPr>
        <w:t>ning</w:t>
      </w:r>
      <w:r w:rsidR="00CC0951" w:rsidRPr="00652601">
        <w:rPr>
          <w:rFonts w:ascii="Arial" w:eastAsia="Arial" w:hAnsi="Arial" w:cs="Arial"/>
          <w:color w:val="160F29"/>
          <w:lang w:val="et-EE"/>
        </w:rPr>
        <w:t xml:space="preserve"> </w:t>
      </w:r>
      <w:r w:rsidR="00133656">
        <w:rPr>
          <w:rFonts w:ascii="Arial" w:eastAsia="Arial" w:hAnsi="Arial" w:cs="Arial"/>
          <w:color w:val="160F29"/>
          <w:lang w:val="et-EE"/>
        </w:rPr>
        <w:t xml:space="preserve">nii planeeritavat ala kui ümbritsevat elukeskkonda toetava Harku järve äärse puhke- ja rekreatsiooniala </w:t>
      </w:r>
      <w:r w:rsidR="00617623">
        <w:rPr>
          <w:rFonts w:ascii="Arial" w:eastAsia="Arial" w:hAnsi="Arial" w:cs="Arial"/>
          <w:color w:val="160F29"/>
          <w:lang w:val="et-EE"/>
        </w:rPr>
        <w:t>kui</w:t>
      </w:r>
      <w:r w:rsidR="00133656">
        <w:rPr>
          <w:rFonts w:ascii="Arial" w:eastAsia="Arial" w:hAnsi="Arial" w:cs="Arial"/>
          <w:color w:val="160F29"/>
          <w:lang w:val="et-EE"/>
        </w:rPr>
        <w:t xml:space="preserve"> </w:t>
      </w:r>
      <w:r w:rsidR="00B95A4A">
        <w:rPr>
          <w:rFonts w:ascii="Arial" w:eastAsia="Arial" w:hAnsi="Arial" w:cs="Arial"/>
          <w:color w:val="160F29"/>
          <w:lang w:val="et-EE"/>
        </w:rPr>
        <w:t>kalda</w:t>
      </w:r>
      <w:r w:rsidR="00133656">
        <w:rPr>
          <w:rFonts w:ascii="Arial" w:eastAsia="Arial" w:hAnsi="Arial" w:cs="Arial"/>
          <w:color w:val="160F29"/>
          <w:lang w:val="et-EE"/>
        </w:rPr>
        <w:t xml:space="preserve">promenaadi rajamiseks. </w:t>
      </w:r>
      <w:r w:rsidR="00FA1E9C">
        <w:rPr>
          <w:rFonts w:ascii="Arial" w:eastAsia="Arial" w:hAnsi="Arial" w:cs="Arial"/>
          <w:color w:val="160F29"/>
          <w:lang w:val="et-EE"/>
        </w:rPr>
        <w:t>Kaalutakse</w:t>
      </w:r>
      <w:r w:rsidR="0020173A">
        <w:rPr>
          <w:rFonts w:ascii="Arial" w:eastAsia="Arial" w:hAnsi="Arial" w:cs="Arial"/>
          <w:color w:val="160F29"/>
          <w:lang w:val="et-EE"/>
        </w:rPr>
        <w:t xml:space="preserve"> Sõudebaasi tee 20a maaüksusel asuva</w:t>
      </w:r>
      <w:r w:rsidR="00FA1E9C">
        <w:rPr>
          <w:rFonts w:ascii="Arial" w:eastAsia="Arial" w:hAnsi="Arial" w:cs="Arial"/>
          <w:color w:val="160F29"/>
          <w:lang w:val="et-EE"/>
        </w:rPr>
        <w:t xml:space="preserve"> varemes torni rekonstrueerimist </w:t>
      </w:r>
      <w:r w:rsidR="0020173A">
        <w:rPr>
          <w:rFonts w:ascii="Arial" w:eastAsia="Arial" w:hAnsi="Arial" w:cs="Arial"/>
          <w:color w:val="160F29"/>
          <w:lang w:val="et-EE"/>
        </w:rPr>
        <w:t xml:space="preserve">avalikult kasutatavaks objektiks </w:t>
      </w:r>
      <w:r w:rsidR="00FA1E9C">
        <w:rPr>
          <w:rFonts w:ascii="Arial" w:eastAsia="Arial" w:hAnsi="Arial" w:cs="Arial"/>
          <w:color w:val="160F29"/>
          <w:lang w:val="et-EE"/>
        </w:rPr>
        <w:t>või uue vaatlustorni paigutamist.</w:t>
      </w:r>
    </w:p>
    <w:p w14:paraId="2ABD188A" w14:textId="5629825D" w:rsidR="006C2B60" w:rsidRDefault="00133656" w:rsidP="00C54C7D">
      <w:pPr>
        <w:jc w:val="both"/>
        <w:rPr>
          <w:rFonts w:ascii="Arial" w:eastAsia="Arial" w:hAnsi="Arial" w:cs="Arial"/>
          <w:color w:val="160F29"/>
          <w:lang w:val="et-EE"/>
        </w:rPr>
      </w:pPr>
      <w:r>
        <w:rPr>
          <w:rFonts w:ascii="Arial" w:eastAsia="Arial" w:hAnsi="Arial" w:cs="Arial"/>
          <w:color w:val="160F29"/>
          <w:lang w:val="et-EE"/>
        </w:rPr>
        <w:t xml:space="preserve">Eesmärk on </w:t>
      </w:r>
      <w:r w:rsidR="0020173A">
        <w:rPr>
          <w:rFonts w:ascii="Arial" w:eastAsia="Arial" w:hAnsi="Arial" w:cs="Arial"/>
          <w:color w:val="160F29"/>
          <w:lang w:val="et-EE"/>
        </w:rPr>
        <w:t xml:space="preserve">jõuda </w:t>
      </w:r>
      <w:proofErr w:type="spellStart"/>
      <w:r>
        <w:rPr>
          <w:rFonts w:ascii="Arial" w:eastAsia="Arial" w:hAnsi="Arial" w:cs="Arial"/>
          <w:color w:val="160F29"/>
          <w:lang w:val="et-EE"/>
        </w:rPr>
        <w:t>ruumiliselt</w:t>
      </w:r>
      <w:proofErr w:type="spellEnd"/>
      <w:r>
        <w:rPr>
          <w:rFonts w:ascii="Arial" w:eastAsia="Arial" w:hAnsi="Arial" w:cs="Arial"/>
          <w:color w:val="160F29"/>
          <w:lang w:val="et-EE"/>
        </w:rPr>
        <w:t xml:space="preserve"> paindlik</w:t>
      </w:r>
      <w:r w:rsidR="0020173A">
        <w:rPr>
          <w:rFonts w:ascii="Arial" w:eastAsia="Arial" w:hAnsi="Arial" w:cs="Arial"/>
          <w:color w:val="160F29"/>
          <w:lang w:val="et-EE"/>
        </w:rPr>
        <w:t>u</w:t>
      </w:r>
      <w:r w:rsidR="001314F1">
        <w:rPr>
          <w:rFonts w:ascii="Arial" w:eastAsia="Arial" w:hAnsi="Arial" w:cs="Arial"/>
          <w:color w:val="160F29"/>
          <w:lang w:val="et-EE"/>
        </w:rPr>
        <w:t xml:space="preserve"> ja</w:t>
      </w:r>
      <w:r w:rsidR="006C2B60">
        <w:rPr>
          <w:rFonts w:ascii="Arial" w:eastAsia="Arial" w:hAnsi="Arial" w:cs="Arial"/>
          <w:color w:val="160F29"/>
          <w:lang w:val="et-EE"/>
        </w:rPr>
        <w:t xml:space="preserve"> </w:t>
      </w:r>
      <w:proofErr w:type="spellStart"/>
      <w:r w:rsidR="006C2B60">
        <w:rPr>
          <w:rFonts w:ascii="Arial" w:eastAsia="Arial" w:hAnsi="Arial" w:cs="Arial"/>
          <w:color w:val="160F29"/>
          <w:lang w:val="et-EE"/>
        </w:rPr>
        <w:t>etapiviisiliselt</w:t>
      </w:r>
      <w:proofErr w:type="spellEnd"/>
      <w:r w:rsidR="006C2B60">
        <w:rPr>
          <w:rFonts w:ascii="Arial" w:eastAsia="Arial" w:hAnsi="Arial" w:cs="Arial"/>
          <w:color w:val="160F29"/>
          <w:lang w:val="et-EE"/>
        </w:rPr>
        <w:t xml:space="preserve"> elluviidav</w:t>
      </w:r>
      <w:r w:rsidR="0020173A">
        <w:rPr>
          <w:rFonts w:ascii="Arial" w:eastAsia="Arial" w:hAnsi="Arial" w:cs="Arial"/>
          <w:color w:val="160F29"/>
          <w:lang w:val="et-EE"/>
        </w:rPr>
        <w:t>a</w:t>
      </w:r>
      <w:r>
        <w:rPr>
          <w:rFonts w:ascii="Arial" w:eastAsia="Arial" w:hAnsi="Arial" w:cs="Arial"/>
          <w:color w:val="160F29"/>
          <w:lang w:val="et-EE"/>
        </w:rPr>
        <w:t xml:space="preserve"> lahendus</w:t>
      </w:r>
      <w:r w:rsidR="0020173A">
        <w:rPr>
          <w:rFonts w:ascii="Arial" w:eastAsia="Arial" w:hAnsi="Arial" w:cs="Arial"/>
          <w:color w:val="160F29"/>
          <w:lang w:val="et-EE"/>
        </w:rPr>
        <w:t>eni</w:t>
      </w:r>
      <w:r>
        <w:rPr>
          <w:rFonts w:ascii="Arial" w:eastAsia="Arial" w:hAnsi="Arial" w:cs="Arial"/>
          <w:color w:val="160F29"/>
          <w:lang w:val="et-EE"/>
        </w:rPr>
        <w:t xml:space="preserve">, mis võimaldab planeerida alale </w:t>
      </w:r>
      <w:r w:rsidR="00CC0951">
        <w:rPr>
          <w:rFonts w:ascii="Arial" w:eastAsia="Arial" w:hAnsi="Arial" w:cs="Arial"/>
          <w:color w:val="160F29"/>
          <w:lang w:val="et-EE"/>
        </w:rPr>
        <w:t>lisaks I etapis kavandatavale põhikoolile</w:t>
      </w:r>
      <w:r w:rsidR="0020173A">
        <w:rPr>
          <w:rFonts w:ascii="Arial" w:eastAsia="Arial" w:hAnsi="Arial" w:cs="Arial"/>
          <w:color w:val="160F29"/>
          <w:lang w:val="et-EE"/>
        </w:rPr>
        <w:t>,</w:t>
      </w:r>
      <w:r w:rsidR="00CC0951">
        <w:rPr>
          <w:rFonts w:ascii="Arial" w:eastAsia="Arial" w:hAnsi="Arial" w:cs="Arial"/>
          <w:color w:val="160F29"/>
          <w:lang w:val="et-EE"/>
        </w:rPr>
        <w:t xml:space="preserve"> lasteaiale </w:t>
      </w:r>
      <w:r w:rsidR="0020173A">
        <w:rPr>
          <w:rFonts w:ascii="Arial" w:eastAsia="Arial" w:hAnsi="Arial" w:cs="Arial"/>
          <w:color w:val="160F29"/>
          <w:lang w:val="et-EE"/>
        </w:rPr>
        <w:t xml:space="preserve">ning järveäärsele alale vabaajaveetmisega seotud rajatistele </w:t>
      </w:r>
      <w:r w:rsidR="00DE26A7">
        <w:rPr>
          <w:rFonts w:ascii="Arial" w:eastAsia="Arial" w:hAnsi="Arial" w:cs="Arial"/>
          <w:color w:val="160F29"/>
          <w:lang w:val="et-EE"/>
        </w:rPr>
        <w:t xml:space="preserve">ka </w:t>
      </w:r>
      <w:r>
        <w:rPr>
          <w:rFonts w:ascii="Arial" w:eastAsia="Arial" w:hAnsi="Arial" w:cs="Arial"/>
          <w:color w:val="160F29"/>
          <w:lang w:val="et-EE"/>
        </w:rPr>
        <w:t>muid</w:t>
      </w:r>
      <w:r w:rsidR="0020173A">
        <w:rPr>
          <w:rFonts w:ascii="Arial" w:eastAsia="Arial" w:hAnsi="Arial" w:cs="Arial"/>
          <w:color w:val="160F29"/>
          <w:lang w:val="et-EE"/>
        </w:rPr>
        <w:t xml:space="preserve"> vajalikke</w:t>
      </w:r>
      <w:r>
        <w:rPr>
          <w:rFonts w:ascii="Arial" w:eastAsia="Arial" w:hAnsi="Arial" w:cs="Arial"/>
          <w:color w:val="160F29"/>
          <w:lang w:val="et-EE"/>
        </w:rPr>
        <w:t xml:space="preserve"> ühiskondlik</w:t>
      </w:r>
      <w:r w:rsidR="001314F1">
        <w:rPr>
          <w:rFonts w:ascii="Arial" w:eastAsia="Arial" w:hAnsi="Arial" w:cs="Arial"/>
          <w:color w:val="160F29"/>
          <w:lang w:val="et-EE"/>
        </w:rPr>
        <w:t>k</w:t>
      </w:r>
      <w:r w:rsidR="00DE26A7">
        <w:rPr>
          <w:rFonts w:ascii="Arial" w:eastAsia="Arial" w:hAnsi="Arial" w:cs="Arial"/>
          <w:color w:val="160F29"/>
          <w:lang w:val="et-EE"/>
        </w:rPr>
        <w:t xml:space="preserve">e ja </w:t>
      </w:r>
      <w:r>
        <w:rPr>
          <w:rFonts w:ascii="Arial" w:eastAsia="Arial" w:hAnsi="Arial" w:cs="Arial"/>
          <w:color w:val="160F29"/>
          <w:lang w:val="et-EE"/>
        </w:rPr>
        <w:t>avalikke või piirkonda teenindavaid funktsioone.</w:t>
      </w:r>
      <w:r w:rsidR="006C2B60">
        <w:rPr>
          <w:rFonts w:ascii="Arial" w:eastAsia="Arial" w:hAnsi="Arial" w:cs="Arial"/>
          <w:color w:val="160F29"/>
          <w:lang w:val="et-EE"/>
        </w:rPr>
        <w:t xml:space="preserve"> </w:t>
      </w:r>
    </w:p>
    <w:p w14:paraId="2D1886C3" w14:textId="3E3AEB69" w:rsidR="334249F4" w:rsidRPr="00C54C7D" w:rsidRDefault="006C2B60" w:rsidP="00C54C7D">
      <w:pPr>
        <w:jc w:val="both"/>
        <w:rPr>
          <w:rFonts w:ascii="Arial" w:eastAsia="Arial" w:hAnsi="Arial" w:cs="Arial"/>
          <w:color w:val="160F29"/>
          <w:lang w:val="et-EE"/>
        </w:rPr>
      </w:pPr>
      <w:r>
        <w:rPr>
          <w:rFonts w:ascii="Arial" w:eastAsia="Arial" w:hAnsi="Arial" w:cs="Arial"/>
          <w:color w:val="160F29"/>
          <w:lang w:val="et-EE"/>
        </w:rPr>
        <w:t xml:space="preserve">Planeeringuga </w:t>
      </w:r>
      <w:r w:rsidR="00DE26A7">
        <w:rPr>
          <w:rFonts w:ascii="Arial" w:eastAsia="Arial" w:hAnsi="Arial" w:cs="Arial"/>
          <w:color w:val="160F29"/>
          <w:lang w:val="et-EE"/>
        </w:rPr>
        <w:t>määratakse</w:t>
      </w:r>
      <w:r>
        <w:rPr>
          <w:rFonts w:ascii="Arial" w:eastAsia="Arial" w:hAnsi="Arial" w:cs="Arial"/>
          <w:color w:val="160F29"/>
          <w:lang w:val="et-EE"/>
        </w:rPr>
        <w:t xml:space="preserve"> ala tänavate ja liikumissihtide struktuur</w:t>
      </w:r>
      <w:r w:rsidR="00DE26A7">
        <w:rPr>
          <w:rFonts w:ascii="Arial" w:eastAsia="Arial" w:hAnsi="Arial" w:cs="Arial"/>
          <w:color w:val="160F29"/>
          <w:lang w:val="et-EE"/>
        </w:rPr>
        <w:t>, sh</w:t>
      </w:r>
      <w:r>
        <w:rPr>
          <w:rFonts w:ascii="Arial" w:eastAsia="Arial" w:hAnsi="Arial" w:cs="Arial"/>
          <w:color w:val="160F29"/>
          <w:lang w:val="et-EE"/>
        </w:rPr>
        <w:t xml:space="preserve"> sõidu- ja kõnniteed, kaldapromenaad ja te</w:t>
      </w:r>
      <w:r w:rsidR="00452F7A">
        <w:rPr>
          <w:rFonts w:ascii="Arial" w:eastAsia="Arial" w:hAnsi="Arial" w:cs="Arial"/>
          <w:color w:val="160F29"/>
          <w:lang w:val="et-EE"/>
        </w:rPr>
        <w:t>r</w:t>
      </w:r>
      <w:r>
        <w:rPr>
          <w:rFonts w:ascii="Arial" w:eastAsia="Arial" w:hAnsi="Arial" w:cs="Arial"/>
          <w:color w:val="160F29"/>
          <w:lang w:val="et-EE"/>
        </w:rPr>
        <w:t xml:space="preserve">viserajad, et oleks võimalik tagada mugavad ja turvalised jalgsi- ja jalgrattaühendused kooli, lasteaia, kaldapromenaadi </w:t>
      </w:r>
      <w:r w:rsidR="00CC0951">
        <w:rPr>
          <w:rFonts w:ascii="Arial" w:eastAsia="Arial" w:hAnsi="Arial" w:cs="Arial"/>
          <w:color w:val="160F29"/>
          <w:lang w:val="et-EE"/>
        </w:rPr>
        <w:t xml:space="preserve">ja </w:t>
      </w:r>
      <w:r>
        <w:rPr>
          <w:rFonts w:ascii="Arial" w:eastAsia="Arial" w:hAnsi="Arial" w:cs="Arial"/>
          <w:color w:val="160F29"/>
          <w:lang w:val="et-EE"/>
        </w:rPr>
        <w:t>–pargi ning elamuteni</w:t>
      </w:r>
      <w:r w:rsidR="00DE26A7">
        <w:rPr>
          <w:rFonts w:ascii="Arial" w:eastAsia="Arial" w:hAnsi="Arial" w:cs="Arial"/>
          <w:color w:val="160F29"/>
          <w:lang w:val="et-EE"/>
        </w:rPr>
        <w:t>.</w:t>
      </w:r>
      <w:r>
        <w:rPr>
          <w:rFonts w:ascii="Arial" w:eastAsia="Arial" w:hAnsi="Arial" w:cs="Arial"/>
          <w:color w:val="160F29"/>
          <w:lang w:val="et-EE"/>
        </w:rPr>
        <w:t xml:space="preserve"> </w:t>
      </w:r>
      <w:r w:rsidR="00DE26A7">
        <w:rPr>
          <w:rFonts w:ascii="Arial" w:eastAsia="Arial" w:hAnsi="Arial" w:cs="Arial"/>
          <w:color w:val="160F29"/>
          <w:lang w:val="et-EE"/>
        </w:rPr>
        <w:t>S</w:t>
      </w:r>
      <w:r>
        <w:rPr>
          <w:rFonts w:ascii="Arial" w:eastAsia="Arial" w:hAnsi="Arial" w:cs="Arial"/>
          <w:color w:val="160F29"/>
          <w:lang w:val="et-EE"/>
        </w:rPr>
        <w:t xml:space="preserve">amuti </w:t>
      </w:r>
      <w:r w:rsidR="00DE26A7">
        <w:rPr>
          <w:rFonts w:ascii="Arial" w:eastAsia="Arial" w:hAnsi="Arial" w:cs="Arial"/>
          <w:color w:val="160F29"/>
          <w:lang w:val="et-EE"/>
        </w:rPr>
        <w:t>analüüsitakse ühistranspord</w:t>
      </w:r>
      <w:r>
        <w:rPr>
          <w:rFonts w:ascii="Arial" w:eastAsia="Arial" w:hAnsi="Arial" w:cs="Arial"/>
          <w:color w:val="160F29"/>
          <w:lang w:val="et-EE"/>
        </w:rPr>
        <w:t>iühendus</w:t>
      </w:r>
      <w:r w:rsidR="00DE26A7">
        <w:rPr>
          <w:rFonts w:ascii="Arial" w:eastAsia="Arial" w:hAnsi="Arial" w:cs="Arial"/>
          <w:color w:val="160F29"/>
          <w:lang w:val="et-EE"/>
        </w:rPr>
        <w:t>i</w:t>
      </w:r>
      <w:r w:rsidR="00CC0951">
        <w:rPr>
          <w:rFonts w:ascii="Arial" w:eastAsia="Arial" w:hAnsi="Arial" w:cs="Arial"/>
          <w:color w:val="160F29"/>
          <w:lang w:val="et-EE"/>
        </w:rPr>
        <w:t xml:space="preserve"> (eelkõige peatuste paiknemist) seoses kavandatava</w:t>
      </w:r>
      <w:r>
        <w:rPr>
          <w:rFonts w:ascii="Arial" w:eastAsia="Arial" w:hAnsi="Arial" w:cs="Arial"/>
          <w:color w:val="160F29"/>
          <w:lang w:val="et-EE"/>
        </w:rPr>
        <w:t xml:space="preserve"> kooli ja lasteaia</w:t>
      </w:r>
      <w:r w:rsidR="00DE26A7">
        <w:rPr>
          <w:rFonts w:ascii="Arial" w:eastAsia="Arial" w:hAnsi="Arial" w:cs="Arial"/>
          <w:color w:val="160F29"/>
          <w:lang w:val="et-EE"/>
        </w:rPr>
        <w:t>ga</w:t>
      </w:r>
      <w:r>
        <w:rPr>
          <w:rFonts w:ascii="Arial" w:eastAsia="Arial" w:hAnsi="Arial" w:cs="Arial"/>
          <w:color w:val="160F29"/>
          <w:lang w:val="et-EE"/>
        </w:rPr>
        <w:t xml:space="preserve"> ning seose</w:t>
      </w:r>
      <w:r w:rsidR="00DE26A7">
        <w:rPr>
          <w:rFonts w:ascii="Arial" w:eastAsia="Arial" w:hAnsi="Arial" w:cs="Arial"/>
          <w:color w:val="160F29"/>
          <w:lang w:val="et-EE"/>
        </w:rPr>
        <w:t>i</w:t>
      </w:r>
      <w:r>
        <w:rPr>
          <w:rFonts w:ascii="Arial" w:eastAsia="Arial" w:hAnsi="Arial" w:cs="Arial"/>
          <w:color w:val="160F29"/>
          <w:lang w:val="et-EE"/>
        </w:rPr>
        <w:t>d piirkonna olemasoleva tänavavõrgustikuga. Planeeringuga kavandatakse nii uusi tänavaid</w:t>
      </w:r>
      <w:r w:rsidR="00DE26A7">
        <w:rPr>
          <w:rFonts w:ascii="Arial" w:eastAsia="Arial" w:hAnsi="Arial" w:cs="Arial"/>
          <w:color w:val="160F29"/>
          <w:lang w:val="et-EE"/>
        </w:rPr>
        <w:t>,</w:t>
      </w:r>
      <w:r>
        <w:rPr>
          <w:rFonts w:ascii="Arial" w:eastAsia="Arial" w:hAnsi="Arial" w:cs="Arial"/>
          <w:color w:val="160F29"/>
          <w:lang w:val="et-EE"/>
        </w:rPr>
        <w:t xml:space="preserve"> kui ka kõnni- ja rattateid olemasolevate tänavate</w:t>
      </w:r>
      <w:r w:rsidR="00DE26A7">
        <w:rPr>
          <w:rFonts w:ascii="Arial" w:eastAsia="Arial" w:hAnsi="Arial" w:cs="Arial"/>
          <w:color w:val="160F29"/>
          <w:lang w:val="et-EE"/>
        </w:rPr>
        <w:t xml:space="preserve"> maa-alale</w:t>
      </w:r>
      <w:r>
        <w:rPr>
          <w:rFonts w:ascii="Arial" w:eastAsia="Arial" w:hAnsi="Arial" w:cs="Arial"/>
          <w:color w:val="160F29"/>
          <w:lang w:val="et-EE"/>
        </w:rPr>
        <w:t>, kus need täna puuduvad. Tänavad munitsipaliseeritakse või seatakse neile avalik kasutus</w:t>
      </w:r>
      <w:r w:rsidR="00EE1BD8">
        <w:rPr>
          <w:rFonts w:ascii="Arial" w:eastAsia="Arial" w:hAnsi="Arial" w:cs="Arial"/>
          <w:color w:val="160F29"/>
          <w:lang w:val="et-EE"/>
        </w:rPr>
        <w:t>.</w:t>
      </w:r>
    </w:p>
    <w:p w14:paraId="649F1162" w14:textId="7D006C9D" w:rsidR="315BAE3D" w:rsidRPr="00652601" w:rsidRDefault="315BAE3D" w:rsidP="00C54C7D">
      <w:pPr>
        <w:jc w:val="both"/>
        <w:rPr>
          <w:rFonts w:ascii="Arial" w:eastAsia="Arial" w:hAnsi="Arial" w:cs="Arial"/>
          <w:highlight w:val="yellow"/>
          <w:lang w:val="et-EE"/>
        </w:rPr>
      </w:pPr>
      <w:r w:rsidRPr="00652601">
        <w:rPr>
          <w:rFonts w:ascii="Arial" w:eastAsia="Arial" w:hAnsi="Arial" w:cs="Arial"/>
          <w:color w:val="202020"/>
          <w:lang w:val="et-EE"/>
        </w:rPr>
        <w:t>Planeeringuga lahendatakse järgmised ülesanded:</w:t>
      </w:r>
    </w:p>
    <w:p w14:paraId="4BBC1BD2" w14:textId="42049368" w:rsidR="00B95A4A" w:rsidRDefault="00B95A4A" w:rsidP="00C54C7D">
      <w:pPr>
        <w:pStyle w:val="ListParagraph"/>
        <w:numPr>
          <w:ilvl w:val="0"/>
          <w:numId w:val="1"/>
        </w:numPr>
        <w:jc w:val="both"/>
        <w:rPr>
          <w:rFonts w:ascii="Arial" w:eastAsia="Arial" w:hAnsi="Arial" w:cs="Arial"/>
          <w:color w:val="202020"/>
          <w:lang w:val="et-EE"/>
        </w:rPr>
      </w:pPr>
      <w:r>
        <w:rPr>
          <w:rFonts w:ascii="Arial" w:eastAsia="Arial" w:hAnsi="Arial" w:cs="Arial"/>
          <w:color w:val="202020"/>
          <w:lang w:val="et-EE"/>
        </w:rPr>
        <w:t xml:space="preserve">Antakse alale </w:t>
      </w:r>
      <w:proofErr w:type="spellStart"/>
      <w:r>
        <w:rPr>
          <w:rFonts w:ascii="Arial" w:eastAsia="Arial" w:hAnsi="Arial" w:cs="Arial"/>
          <w:color w:val="202020"/>
          <w:lang w:val="et-EE"/>
        </w:rPr>
        <w:t>linnaruumiline</w:t>
      </w:r>
      <w:proofErr w:type="spellEnd"/>
      <w:r>
        <w:rPr>
          <w:rFonts w:ascii="Arial" w:eastAsia="Arial" w:hAnsi="Arial" w:cs="Arial"/>
          <w:color w:val="202020"/>
          <w:lang w:val="et-EE"/>
        </w:rPr>
        <w:t xml:space="preserve"> terviklahendus</w:t>
      </w:r>
      <w:r w:rsidR="003E7763">
        <w:rPr>
          <w:rFonts w:ascii="Arial" w:eastAsia="Arial" w:hAnsi="Arial" w:cs="Arial"/>
          <w:color w:val="202020"/>
          <w:lang w:val="et-EE"/>
        </w:rPr>
        <w:t>;</w:t>
      </w:r>
    </w:p>
    <w:p w14:paraId="7218C82D" w14:textId="74A3D1FF" w:rsidR="315BAE3D" w:rsidRPr="00652601" w:rsidRDefault="315BAE3D" w:rsidP="00C54C7D">
      <w:pPr>
        <w:pStyle w:val="ListParagraph"/>
        <w:numPr>
          <w:ilvl w:val="0"/>
          <w:numId w:val="1"/>
        </w:numPr>
        <w:jc w:val="both"/>
        <w:rPr>
          <w:rFonts w:ascii="Arial" w:eastAsia="Arial" w:hAnsi="Arial" w:cs="Arial"/>
          <w:color w:val="202020"/>
          <w:lang w:val="et-EE"/>
        </w:rPr>
      </w:pPr>
      <w:r w:rsidRPr="00652601">
        <w:rPr>
          <w:rFonts w:ascii="Arial" w:eastAsia="Arial" w:hAnsi="Arial" w:cs="Arial"/>
          <w:color w:val="202020"/>
          <w:lang w:val="et-EE"/>
        </w:rPr>
        <w:t xml:space="preserve">Määratakse ala </w:t>
      </w:r>
      <w:proofErr w:type="spellStart"/>
      <w:r w:rsidRPr="00652601">
        <w:rPr>
          <w:rFonts w:ascii="Arial" w:eastAsia="Arial" w:hAnsi="Arial" w:cs="Arial"/>
          <w:color w:val="202020"/>
          <w:lang w:val="et-EE"/>
        </w:rPr>
        <w:t>ruumiline</w:t>
      </w:r>
      <w:proofErr w:type="spellEnd"/>
      <w:r w:rsidRPr="00652601">
        <w:rPr>
          <w:rFonts w:ascii="Arial" w:eastAsia="Arial" w:hAnsi="Arial" w:cs="Arial"/>
          <w:color w:val="202020"/>
          <w:lang w:val="et-EE"/>
        </w:rPr>
        <w:t xml:space="preserve"> struktuur, sh jaota</w:t>
      </w:r>
      <w:r w:rsidR="31F3C4F6" w:rsidRPr="00652601">
        <w:rPr>
          <w:rFonts w:ascii="Arial" w:eastAsia="Arial" w:hAnsi="Arial" w:cs="Arial"/>
          <w:color w:val="202020"/>
          <w:lang w:val="et-EE"/>
        </w:rPr>
        <w:t>ta</w:t>
      </w:r>
      <w:r w:rsidRPr="00652601">
        <w:rPr>
          <w:rFonts w:ascii="Arial" w:eastAsia="Arial" w:hAnsi="Arial" w:cs="Arial"/>
          <w:color w:val="202020"/>
          <w:lang w:val="et-EE"/>
        </w:rPr>
        <w:t>kse planeeringuala kruntideks;</w:t>
      </w:r>
    </w:p>
    <w:p w14:paraId="2CB81FE6" w14:textId="117AFC5C" w:rsidR="6071A201" w:rsidRPr="00652601" w:rsidRDefault="6071A201" w:rsidP="00C54C7D">
      <w:pPr>
        <w:pStyle w:val="ListParagraph"/>
        <w:numPr>
          <w:ilvl w:val="0"/>
          <w:numId w:val="1"/>
        </w:numPr>
        <w:jc w:val="both"/>
        <w:rPr>
          <w:rFonts w:ascii="Arial" w:eastAsia="Arial" w:hAnsi="Arial" w:cs="Arial"/>
          <w:color w:val="202020"/>
          <w:lang w:val="et-EE"/>
        </w:rPr>
      </w:pPr>
      <w:r w:rsidRPr="00652601">
        <w:rPr>
          <w:rFonts w:ascii="Arial" w:eastAsia="Arial" w:hAnsi="Arial" w:cs="Arial"/>
          <w:color w:val="202020"/>
          <w:lang w:val="et-EE"/>
        </w:rPr>
        <w:t>Määratakse hoonestusalad ja kruntide ehitusõigus (uus</w:t>
      </w:r>
      <w:r w:rsidR="00A20180">
        <w:rPr>
          <w:rFonts w:ascii="Arial" w:eastAsia="Arial" w:hAnsi="Arial" w:cs="Arial"/>
          <w:color w:val="202020"/>
          <w:lang w:val="et-EE"/>
        </w:rPr>
        <w:t>e</w:t>
      </w:r>
      <w:r w:rsidRPr="00652601">
        <w:rPr>
          <w:rFonts w:ascii="Arial" w:eastAsia="Arial" w:hAnsi="Arial" w:cs="Arial"/>
          <w:color w:val="202020"/>
          <w:lang w:val="et-EE"/>
        </w:rPr>
        <w:t xml:space="preserve">hitiste </w:t>
      </w:r>
      <w:r w:rsidR="00DE26A7">
        <w:rPr>
          <w:rFonts w:ascii="Arial" w:eastAsia="Arial" w:hAnsi="Arial" w:cs="Arial"/>
          <w:color w:val="202020"/>
          <w:lang w:val="et-EE"/>
        </w:rPr>
        <w:t>suletud brutopinnad</w:t>
      </w:r>
      <w:r w:rsidR="00133656">
        <w:rPr>
          <w:rFonts w:ascii="Arial" w:eastAsia="Arial" w:hAnsi="Arial" w:cs="Arial"/>
          <w:color w:val="202020"/>
          <w:lang w:val="et-EE"/>
        </w:rPr>
        <w:t xml:space="preserve">, </w:t>
      </w:r>
      <w:r w:rsidRPr="00652601">
        <w:rPr>
          <w:rFonts w:ascii="Arial" w:eastAsia="Arial" w:hAnsi="Arial" w:cs="Arial"/>
          <w:color w:val="202020"/>
          <w:lang w:val="et-EE"/>
        </w:rPr>
        <w:t>kõrgus</w:t>
      </w:r>
      <w:r w:rsidR="0020173A">
        <w:rPr>
          <w:rFonts w:ascii="Arial" w:eastAsia="Arial" w:hAnsi="Arial" w:cs="Arial"/>
          <w:color w:val="202020"/>
          <w:lang w:val="et-EE"/>
        </w:rPr>
        <w:t>,</w:t>
      </w:r>
      <w:r w:rsidRPr="00652601">
        <w:rPr>
          <w:rFonts w:ascii="Arial" w:eastAsia="Arial" w:hAnsi="Arial" w:cs="Arial"/>
          <w:color w:val="202020"/>
          <w:lang w:val="et-EE"/>
        </w:rPr>
        <w:t xml:space="preserve"> korruselisus</w:t>
      </w:r>
      <w:r w:rsidR="0020173A">
        <w:rPr>
          <w:rFonts w:ascii="Arial" w:eastAsia="Arial" w:hAnsi="Arial" w:cs="Arial"/>
          <w:color w:val="202020"/>
          <w:lang w:val="et-EE"/>
        </w:rPr>
        <w:t xml:space="preserve"> ja üldised arhitektuursed ja ehituslikud nõuded</w:t>
      </w:r>
      <w:r w:rsidRPr="00652601">
        <w:rPr>
          <w:rFonts w:ascii="Arial" w:eastAsia="Arial" w:hAnsi="Arial" w:cs="Arial"/>
          <w:color w:val="202020"/>
          <w:lang w:val="et-EE"/>
        </w:rPr>
        <w:t>)</w:t>
      </w:r>
      <w:r w:rsidR="25BA73B1" w:rsidRPr="00652601">
        <w:rPr>
          <w:rFonts w:ascii="Arial" w:eastAsia="Arial" w:hAnsi="Arial" w:cs="Arial"/>
          <w:color w:val="202020"/>
          <w:lang w:val="et-EE"/>
        </w:rPr>
        <w:t>;</w:t>
      </w:r>
    </w:p>
    <w:p w14:paraId="6E8856C6" w14:textId="36300F58" w:rsidR="6071A201" w:rsidRDefault="6071A201" w:rsidP="00C54C7D">
      <w:pPr>
        <w:pStyle w:val="ListParagraph"/>
        <w:numPr>
          <w:ilvl w:val="0"/>
          <w:numId w:val="1"/>
        </w:numPr>
        <w:jc w:val="both"/>
        <w:rPr>
          <w:rFonts w:ascii="Arial" w:eastAsia="Arial" w:hAnsi="Arial" w:cs="Arial"/>
          <w:color w:val="202020"/>
          <w:lang w:val="et-EE"/>
        </w:rPr>
      </w:pPr>
      <w:r w:rsidRPr="00652601">
        <w:rPr>
          <w:rFonts w:ascii="Arial" w:eastAsia="Arial" w:hAnsi="Arial" w:cs="Arial"/>
          <w:color w:val="202020"/>
          <w:lang w:val="et-EE"/>
        </w:rPr>
        <w:t xml:space="preserve">Lahendatakse tänavate </w:t>
      </w:r>
      <w:r w:rsidR="0020173A">
        <w:rPr>
          <w:rFonts w:ascii="Arial" w:eastAsia="Arial" w:hAnsi="Arial" w:cs="Arial"/>
          <w:color w:val="202020"/>
          <w:lang w:val="et-EE"/>
        </w:rPr>
        <w:t>ja</w:t>
      </w:r>
      <w:r w:rsidR="0020173A" w:rsidRPr="00652601">
        <w:rPr>
          <w:rFonts w:ascii="Arial" w:eastAsia="Arial" w:hAnsi="Arial" w:cs="Arial"/>
          <w:color w:val="202020"/>
          <w:lang w:val="et-EE"/>
        </w:rPr>
        <w:t xml:space="preserve"> </w:t>
      </w:r>
      <w:proofErr w:type="spellStart"/>
      <w:r w:rsidRPr="00652601">
        <w:rPr>
          <w:rFonts w:ascii="Arial" w:eastAsia="Arial" w:hAnsi="Arial" w:cs="Arial"/>
          <w:color w:val="202020"/>
          <w:lang w:val="et-EE"/>
        </w:rPr>
        <w:t>kergliiklusteede</w:t>
      </w:r>
      <w:proofErr w:type="spellEnd"/>
      <w:r w:rsidRPr="00652601">
        <w:rPr>
          <w:rFonts w:ascii="Arial" w:eastAsia="Arial" w:hAnsi="Arial" w:cs="Arial"/>
          <w:color w:val="202020"/>
          <w:lang w:val="et-EE"/>
        </w:rPr>
        <w:t xml:space="preserve"> võrgustik ning kruntide sisene liikluskorraldus ja parkimine</w:t>
      </w:r>
      <w:r w:rsidR="0020173A">
        <w:rPr>
          <w:rFonts w:ascii="Arial" w:eastAsia="Arial" w:hAnsi="Arial" w:cs="Arial"/>
          <w:color w:val="202020"/>
          <w:lang w:val="et-EE"/>
        </w:rPr>
        <w:t>, sh avalikult kasutatavate teed ja parklad</w:t>
      </w:r>
      <w:r w:rsidR="3F8EA769" w:rsidRPr="00652601">
        <w:rPr>
          <w:rFonts w:ascii="Arial" w:eastAsia="Arial" w:hAnsi="Arial" w:cs="Arial"/>
          <w:color w:val="202020"/>
          <w:lang w:val="et-EE"/>
        </w:rPr>
        <w:t>;</w:t>
      </w:r>
    </w:p>
    <w:p w14:paraId="24EF3386" w14:textId="128CF7BB" w:rsidR="00DE26A7" w:rsidRPr="00652601" w:rsidRDefault="00DE26A7" w:rsidP="00C54C7D">
      <w:pPr>
        <w:pStyle w:val="ListParagraph"/>
        <w:numPr>
          <w:ilvl w:val="0"/>
          <w:numId w:val="1"/>
        </w:numPr>
        <w:jc w:val="both"/>
        <w:rPr>
          <w:rFonts w:ascii="Arial" w:eastAsia="Arial" w:hAnsi="Arial" w:cs="Arial"/>
          <w:color w:val="202020"/>
          <w:lang w:val="et-EE"/>
        </w:rPr>
      </w:pPr>
      <w:r>
        <w:rPr>
          <w:rFonts w:ascii="Arial" w:eastAsia="Arial" w:hAnsi="Arial" w:cs="Arial"/>
          <w:color w:val="202020"/>
          <w:lang w:val="et-EE"/>
        </w:rPr>
        <w:t>Määratakse ühistranspordipeatuste asukohad;</w:t>
      </w:r>
    </w:p>
    <w:p w14:paraId="22F7CEB5" w14:textId="0B979865" w:rsidR="6071A201" w:rsidRPr="00652601" w:rsidRDefault="6071A201" w:rsidP="00C54C7D">
      <w:pPr>
        <w:pStyle w:val="ListParagraph"/>
        <w:numPr>
          <w:ilvl w:val="0"/>
          <w:numId w:val="1"/>
        </w:numPr>
        <w:jc w:val="both"/>
        <w:rPr>
          <w:rFonts w:ascii="Arial" w:eastAsia="Arial" w:hAnsi="Arial" w:cs="Arial"/>
          <w:color w:val="202020"/>
          <w:lang w:val="et-EE"/>
        </w:rPr>
      </w:pPr>
      <w:r w:rsidRPr="00652601">
        <w:rPr>
          <w:rFonts w:ascii="Arial" w:eastAsia="Arial" w:hAnsi="Arial" w:cs="Arial"/>
          <w:color w:val="202020"/>
          <w:lang w:val="et-EE"/>
        </w:rPr>
        <w:t>Määratakse arhitektuuri</w:t>
      </w:r>
      <w:r w:rsidR="05A9E928" w:rsidRPr="00652601">
        <w:rPr>
          <w:rFonts w:ascii="Arial" w:eastAsia="Arial" w:hAnsi="Arial" w:cs="Arial"/>
          <w:color w:val="202020"/>
          <w:lang w:val="et-EE"/>
        </w:rPr>
        <w:t xml:space="preserve">võistluse nõudega </w:t>
      </w:r>
      <w:r w:rsidRPr="00652601">
        <w:rPr>
          <w:rFonts w:ascii="Arial" w:eastAsia="Arial" w:hAnsi="Arial" w:cs="Arial"/>
          <w:color w:val="202020"/>
          <w:lang w:val="et-EE"/>
        </w:rPr>
        <w:t>alad</w:t>
      </w:r>
      <w:r w:rsidR="74E5C2F9" w:rsidRPr="00652601">
        <w:rPr>
          <w:rFonts w:ascii="Arial" w:eastAsia="Arial" w:hAnsi="Arial" w:cs="Arial"/>
          <w:color w:val="202020"/>
          <w:lang w:val="et-EE"/>
        </w:rPr>
        <w:t>;</w:t>
      </w:r>
    </w:p>
    <w:p w14:paraId="0253D3B6" w14:textId="31BE7A8F" w:rsidR="6071A201" w:rsidRPr="00652601" w:rsidRDefault="6071A201" w:rsidP="00C54C7D">
      <w:pPr>
        <w:pStyle w:val="ListParagraph"/>
        <w:numPr>
          <w:ilvl w:val="0"/>
          <w:numId w:val="1"/>
        </w:numPr>
        <w:jc w:val="both"/>
        <w:rPr>
          <w:rFonts w:ascii="Arial" w:eastAsia="Arial" w:hAnsi="Arial" w:cs="Arial"/>
          <w:color w:val="202020"/>
          <w:lang w:val="et-EE"/>
        </w:rPr>
      </w:pPr>
      <w:r w:rsidRPr="00652601">
        <w:rPr>
          <w:rFonts w:ascii="Arial" w:eastAsia="Arial" w:hAnsi="Arial" w:cs="Arial"/>
          <w:color w:val="202020"/>
          <w:lang w:val="et-EE"/>
        </w:rPr>
        <w:t>Antakse haljastuse ja heakorra põhimõtted</w:t>
      </w:r>
      <w:r w:rsidR="34F74B11" w:rsidRPr="00652601">
        <w:rPr>
          <w:rFonts w:ascii="Arial" w:eastAsia="Arial" w:hAnsi="Arial" w:cs="Arial"/>
          <w:color w:val="202020"/>
          <w:lang w:val="et-EE"/>
        </w:rPr>
        <w:t>;</w:t>
      </w:r>
    </w:p>
    <w:p w14:paraId="3AAC4D2B" w14:textId="4E4E6D1A" w:rsidR="6071A201" w:rsidRPr="00C81E64" w:rsidRDefault="6071A201" w:rsidP="00C81E64">
      <w:pPr>
        <w:pStyle w:val="ListParagraph"/>
        <w:numPr>
          <w:ilvl w:val="0"/>
          <w:numId w:val="1"/>
        </w:numPr>
        <w:jc w:val="both"/>
        <w:rPr>
          <w:rFonts w:ascii="Arial" w:eastAsia="Arial" w:hAnsi="Arial" w:cs="Arial"/>
          <w:color w:val="202020"/>
          <w:lang w:val="et-EE"/>
        </w:rPr>
      </w:pPr>
      <w:r w:rsidRPr="00C81E64">
        <w:rPr>
          <w:rFonts w:ascii="Arial" w:eastAsia="Arial" w:hAnsi="Arial" w:cs="Arial"/>
          <w:color w:val="202020"/>
          <w:lang w:val="et-EE"/>
        </w:rPr>
        <w:t>Tagatakse kallasrajale vajalik ligipääs</w:t>
      </w:r>
      <w:r w:rsidR="003E7763" w:rsidRPr="00C81E64">
        <w:rPr>
          <w:rFonts w:ascii="Arial" w:eastAsia="Arial" w:hAnsi="Arial" w:cs="Arial"/>
          <w:color w:val="202020"/>
          <w:lang w:val="et-EE"/>
        </w:rPr>
        <w:t>, eesmärgiga avada Harku järve kal</w:t>
      </w:r>
      <w:r w:rsidR="00DE26A7" w:rsidRPr="00C81E64">
        <w:rPr>
          <w:rFonts w:ascii="Arial" w:eastAsia="Arial" w:hAnsi="Arial" w:cs="Arial"/>
          <w:color w:val="202020"/>
          <w:lang w:val="et-EE"/>
        </w:rPr>
        <w:t>da ala avalikus</w:t>
      </w:r>
      <w:r w:rsidR="003E7763" w:rsidRPr="00C81E64">
        <w:rPr>
          <w:rFonts w:ascii="Arial" w:eastAsia="Arial" w:hAnsi="Arial" w:cs="Arial"/>
          <w:color w:val="202020"/>
          <w:lang w:val="et-EE"/>
        </w:rPr>
        <w:t>ele;</w:t>
      </w:r>
    </w:p>
    <w:p w14:paraId="12A7D54C" w14:textId="18A72015" w:rsidR="6071A201" w:rsidRPr="00652601" w:rsidRDefault="6071A201" w:rsidP="00C54C7D">
      <w:pPr>
        <w:pStyle w:val="ListParagraph"/>
        <w:numPr>
          <w:ilvl w:val="0"/>
          <w:numId w:val="1"/>
        </w:numPr>
        <w:jc w:val="both"/>
        <w:rPr>
          <w:rFonts w:ascii="Arial" w:eastAsia="Arial" w:hAnsi="Arial" w:cs="Arial"/>
          <w:color w:val="202020"/>
          <w:lang w:val="et-EE"/>
        </w:rPr>
      </w:pPr>
      <w:r w:rsidRPr="00652601">
        <w:rPr>
          <w:rFonts w:ascii="Arial" w:eastAsia="Arial" w:hAnsi="Arial" w:cs="Arial"/>
          <w:color w:val="202020"/>
          <w:lang w:val="et-EE"/>
        </w:rPr>
        <w:t>Määratakse vajalikud</w:t>
      </w:r>
      <w:r w:rsidR="1274913C" w:rsidRPr="00652601">
        <w:rPr>
          <w:rFonts w:ascii="Arial" w:eastAsia="Arial" w:hAnsi="Arial" w:cs="Arial"/>
          <w:color w:val="202020"/>
          <w:lang w:val="et-EE"/>
        </w:rPr>
        <w:t xml:space="preserve"> </w:t>
      </w:r>
      <w:r w:rsidRPr="00652601">
        <w:rPr>
          <w:rFonts w:ascii="Arial" w:eastAsia="Arial" w:hAnsi="Arial" w:cs="Arial"/>
          <w:color w:val="202020"/>
          <w:lang w:val="et-EE"/>
        </w:rPr>
        <w:t>kujad</w:t>
      </w:r>
      <w:r w:rsidR="30BD7290" w:rsidRPr="00652601">
        <w:rPr>
          <w:rFonts w:ascii="Arial" w:eastAsia="Arial" w:hAnsi="Arial" w:cs="Arial"/>
          <w:color w:val="202020"/>
          <w:lang w:val="et-EE"/>
        </w:rPr>
        <w:t>;</w:t>
      </w:r>
    </w:p>
    <w:p w14:paraId="7A314BC3" w14:textId="6BA40459" w:rsidR="6071A201" w:rsidRDefault="6071A201" w:rsidP="00C54C7D">
      <w:pPr>
        <w:pStyle w:val="ListParagraph"/>
        <w:numPr>
          <w:ilvl w:val="0"/>
          <w:numId w:val="1"/>
        </w:numPr>
        <w:jc w:val="both"/>
        <w:rPr>
          <w:rFonts w:ascii="Arial" w:eastAsia="Arial" w:hAnsi="Arial" w:cs="Arial"/>
          <w:color w:val="202020"/>
          <w:lang w:val="et-EE"/>
        </w:rPr>
      </w:pPr>
      <w:r w:rsidRPr="00652601">
        <w:rPr>
          <w:rFonts w:ascii="Arial" w:eastAsia="Arial" w:hAnsi="Arial" w:cs="Arial"/>
          <w:color w:val="202020"/>
          <w:lang w:val="et-EE"/>
        </w:rPr>
        <w:t>Määratakse kuritegevuse riski vähendavad tingimused</w:t>
      </w:r>
      <w:r w:rsidR="50A971E0" w:rsidRPr="00652601">
        <w:rPr>
          <w:rFonts w:ascii="Arial" w:eastAsia="Arial" w:hAnsi="Arial" w:cs="Arial"/>
          <w:color w:val="202020"/>
          <w:lang w:val="et-EE"/>
        </w:rPr>
        <w:t>;</w:t>
      </w:r>
    </w:p>
    <w:p w14:paraId="744EE519" w14:textId="22838F6E" w:rsidR="6071A201" w:rsidRPr="00DE26A7" w:rsidRDefault="6071A201" w:rsidP="00C54C7D">
      <w:pPr>
        <w:pStyle w:val="ListParagraph"/>
        <w:numPr>
          <w:ilvl w:val="0"/>
          <w:numId w:val="1"/>
        </w:numPr>
        <w:jc w:val="both"/>
        <w:rPr>
          <w:rFonts w:ascii="Arial" w:eastAsia="Arial" w:hAnsi="Arial" w:cs="Arial"/>
          <w:color w:val="202020"/>
          <w:lang w:val="et-EE"/>
        </w:rPr>
      </w:pPr>
      <w:r w:rsidRPr="00DE26A7">
        <w:rPr>
          <w:rFonts w:ascii="Arial" w:eastAsia="Arial" w:hAnsi="Arial" w:cs="Arial"/>
          <w:color w:val="202020"/>
          <w:lang w:val="et-EE"/>
        </w:rPr>
        <w:t>Mä</w:t>
      </w:r>
      <w:r w:rsidR="00DE26A7" w:rsidRPr="00DE26A7">
        <w:rPr>
          <w:rFonts w:ascii="Arial" w:eastAsia="Arial" w:hAnsi="Arial" w:cs="Arial"/>
          <w:color w:val="202020"/>
          <w:lang w:val="et-EE"/>
        </w:rPr>
        <w:t>ära</w:t>
      </w:r>
      <w:r w:rsidRPr="00DE26A7">
        <w:rPr>
          <w:rFonts w:ascii="Arial" w:eastAsia="Arial" w:hAnsi="Arial" w:cs="Arial"/>
          <w:color w:val="202020"/>
          <w:lang w:val="et-EE"/>
        </w:rPr>
        <w:t xml:space="preserve">takse </w:t>
      </w:r>
      <w:r w:rsidR="00251E44" w:rsidRPr="00DE26A7">
        <w:rPr>
          <w:rFonts w:ascii="Arial" w:eastAsia="Arial" w:hAnsi="Arial" w:cs="Arial"/>
          <w:color w:val="202020"/>
          <w:lang w:val="et-EE"/>
        </w:rPr>
        <w:t xml:space="preserve">tänavate munitsipaliseerimise vajadus  ja/või </w:t>
      </w:r>
      <w:r w:rsidRPr="00DE26A7">
        <w:rPr>
          <w:rFonts w:ascii="Arial" w:eastAsia="Arial" w:hAnsi="Arial" w:cs="Arial"/>
          <w:color w:val="202020"/>
          <w:lang w:val="et-EE"/>
        </w:rPr>
        <w:t>olemasoleva või kavandatava tee</w:t>
      </w:r>
      <w:r w:rsidR="00251E44" w:rsidRPr="00DE26A7">
        <w:rPr>
          <w:rFonts w:ascii="Arial" w:eastAsia="Arial" w:hAnsi="Arial" w:cs="Arial"/>
          <w:color w:val="202020"/>
          <w:lang w:val="et-EE"/>
        </w:rPr>
        <w:t xml:space="preserve"> või tänava</w:t>
      </w:r>
      <w:r w:rsidRPr="00DE26A7">
        <w:rPr>
          <w:rFonts w:ascii="Arial" w:eastAsia="Arial" w:hAnsi="Arial" w:cs="Arial"/>
          <w:color w:val="202020"/>
          <w:lang w:val="et-EE"/>
        </w:rPr>
        <w:t xml:space="preserve"> </w:t>
      </w:r>
      <w:r w:rsidR="00251E44" w:rsidRPr="00DE26A7">
        <w:rPr>
          <w:rFonts w:ascii="Arial" w:eastAsia="Arial" w:hAnsi="Arial" w:cs="Arial"/>
          <w:color w:val="202020"/>
          <w:lang w:val="et-EE"/>
        </w:rPr>
        <w:t>avalikku kasutusse määramise vajadus;</w:t>
      </w:r>
    </w:p>
    <w:p w14:paraId="2A1CAF71" w14:textId="6847C88D" w:rsidR="1CBB7702" w:rsidRPr="00196DCB" w:rsidRDefault="00B2219D" w:rsidP="00C54C7D">
      <w:pPr>
        <w:pStyle w:val="ListParagraph"/>
        <w:numPr>
          <w:ilvl w:val="0"/>
          <w:numId w:val="1"/>
        </w:numPr>
        <w:jc w:val="both"/>
        <w:rPr>
          <w:rFonts w:ascii="Arial" w:eastAsia="Arial" w:hAnsi="Arial" w:cs="Arial"/>
          <w:color w:val="202020"/>
          <w:lang w:val="et-EE"/>
        </w:rPr>
      </w:pPr>
      <w:r w:rsidRPr="00196DCB">
        <w:rPr>
          <w:rFonts w:ascii="Arial" w:eastAsia="Arial" w:hAnsi="Arial" w:cs="Arial"/>
          <w:color w:val="202020"/>
          <w:lang w:val="et-EE"/>
        </w:rPr>
        <w:t>Määratakse vajalikud avatavad ja säilitatavad vaated Harku järve</w:t>
      </w:r>
      <w:r w:rsidR="00196DCB" w:rsidRPr="00196DCB">
        <w:rPr>
          <w:rFonts w:ascii="Arial" w:eastAsia="Arial" w:hAnsi="Arial" w:cs="Arial"/>
          <w:color w:val="202020"/>
          <w:lang w:val="et-EE"/>
        </w:rPr>
        <w:t>le.</w:t>
      </w:r>
    </w:p>
    <w:p w14:paraId="55F2A7D7" w14:textId="65627663" w:rsidR="15A40956" w:rsidRPr="00652601" w:rsidRDefault="15A40956" w:rsidP="00C54C7D">
      <w:pPr>
        <w:pStyle w:val="Heading1"/>
        <w:jc w:val="both"/>
        <w:rPr>
          <w:rFonts w:eastAsia="Arial"/>
          <w:lang w:val="et-EE"/>
        </w:rPr>
      </w:pPr>
      <w:r w:rsidRPr="00133656">
        <w:rPr>
          <w:rStyle w:val="Heading1Char"/>
          <w:lang w:val="et-EE"/>
        </w:rPr>
        <w:lastRenderedPageBreak/>
        <w:t>KÄSITLETAV ALA</w:t>
      </w:r>
    </w:p>
    <w:p w14:paraId="773FAA33" w14:textId="77777777" w:rsidR="0020173A" w:rsidRPr="00652601" w:rsidRDefault="0020173A" w:rsidP="0020173A">
      <w:pPr>
        <w:jc w:val="both"/>
        <w:rPr>
          <w:rFonts w:ascii="Arial" w:eastAsia="Arial" w:hAnsi="Arial" w:cs="Arial"/>
          <w:lang w:val="et-EE"/>
        </w:rPr>
      </w:pPr>
      <w:r>
        <w:rPr>
          <w:rFonts w:ascii="Arial" w:eastAsia="Arial" w:hAnsi="Arial" w:cs="Arial"/>
          <w:lang w:val="et-EE"/>
        </w:rPr>
        <w:t xml:space="preserve">Planeeringuala asub Pikaliiva asumis,  piirnedes Keskküla tänava, Pikaliiva tee,  Harku järve ning perspektiivse rohekoridoriga. </w:t>
      </w:r>
      <w:r w:rsidRPr="00652601">
        <w:rPr>
          <w:rFonts w:ascii="Arial" w:eastAsia="Arial" w:hAnsi="Arial" w:cs="Arial"/>
          <w:lang w:val="et-EE"/>
        </w:rPr>
        <w:t>Ala</w:t>
      </w:r>
      <w:r>
        <w:rPr>
          <w:rFonts w:ascii="Arial" w:eastAsia="Arial" w:hAnsi="Arial" w:cs="Arial"/>
          <w:lang w:val="et-EE"/>
        </w:rPr>
        <w:t>st põhja poole jääb</w:t>
      </w:r>
      <w:r w:rsidRPr="00652601">
        <w:rPr>
          <w:rFonts w:ascii="Arial" w:eastAsia="Arial" w:hAnsi="Arial" w:cs="Arial"/>
          <w:lang w:val="et-EE"/>
        </w:rPr>
        <w:t xml:space="preserve"> väikeelamu</w:t>
      </w:r>
      <w:r>
        <w:rPr>
          <w:rFonts w:ascii="Arial" w:eastAsia="Arial" w:hAnsi="Arial" w:cs="Arial"/>
          <w:lang w:val="et-EE"/>
        </w:rPr>
        <w:t xml:space="preserve">te </w:t>
      </w:r>
      <w:r w:rsidRPr="00652601">
        <w:rPr>
          <w:rFonts w:ascii="Arial" w:eastAsia="Arial" w:hAnsi="Arial" w:cs="Arial"/>
          <w:lang w:val="et-EE"/>
        </w:rPr>
        <w:t>nin</w:t>
      </w:r>
      <w:r>
        <w:rPr>
          <w:rFonts w:ascii="Arial" w:eastAsia="Arial" w:hAnsi="Arial" w:cs="Arial"/>
          <w:lang w:val="et-EE"/>
        </w:rPr>
        <w:t>g lõunasse</w:t>
      </w:r>
      <w:r w:rsidRPr="00652601">
        <w:rPr>
          <w:rFonts w:ascii="Arial" w:eastAsia="Arial" w:hAnsi="Arial" w:cs="Arial"/>
          <w:lang w:val="et-EE"/>
        </w:rPr>
        <w:t xml:space="preserve"> korterelamute</w:t>
      </w:r>
      <w:r w:rsidRPr="00196DCB">
        <w:rPr>
          <w:rFonts w:ascii="Arial" w:eastAsia="Arial" w:hAnsi="Arial" w:cs="Arial"/>
          <w:lang w:val="et-EE"/>
        </w:rPr>
        <w:t xml:space="preserve"> </w:t>
      </w:r>
      <w:r w:rsidRPr="00652601">
        <w:rPr>
          <w:rFonts w:ascii="Arial" w:eastAsia="Arial" w:hAnsi="Arial" w:cs="Arial"/>
          <w:lang w:val="et-EE"/>
        </w:rPr>
        <w:t>ala, lään</w:t>
      </w:r>
      <w:r>
        <w:rPr>
          <w:rFonts w:ascii="Arial" w:eastAsia="Arial" w:hAnsi="Arial" w:cs="Arial"/>
          <w:lang w:val="et-EE"/>
        </w:rPr>
        <w:t>d</w:t>
      </w:r>
      <w:r w:rsidRPr="00652601">
        <w:rPr>
          <w:rFonts w:ascii="Arial" w:eastAsia="Arial" w:hAnsi="Arial" w:cs="Arial"/>
          <w:lang w:val="et-EE"/>
        </w:rPr>
        <w:t>e Harku järv</w:t>
      </w:r>
      <w:r>
        <w:rPr>
          <w:rFonts w:ascii="Arial" w:eastAsia="Arial" w:hAnsi="Arial" w:cs="Arial"/>
          <w:lang w:val="et-EE"/>
        </w:rPr>
        <w:t xml:space="preserve"> </w:t>
      </w:r>
      <w:r w:rsidRPr="00652601">
        <w:rPr>
          <w:rFonts w:ascii="Arial" w:eastAsia="Arial" w:hAnsi="Arial" w:cs="Arial"/>
          <w:lang w:val="et-EE"/>
        </w:rPr>
        <w:t xml:space="preserve">ning </w:t>
      </w:r>
      <w:r>
        <w:rPr>
          <w:rFonts w:ascii="Arial" w:eastAsia="Arial" w:hAnsi="Arial" w:cs="Arial"/>
          <w:lang w:val="et-EE"/>
        </w:rPr>
        <w:t>idakaarde</w:t>
      </w:r>
      <w:r w:rsidRPr="00652601">
        <w:rPr>
          <w:rFonts w:ascii="Arial" w:eastAsia="Arial" w:hAnsi="Arial" w:cs="Arial"/>
          <w:lang w:val="et-EE"/>
        </w:rPr>
        <w:t xml:space="preserve"> riigi omandis olev sihtotstarbeta maa.</w:t>
      </w:r>
    </w:p>
    <w:p w14:paraId="7A7BEE20" w14:textId="78840BEE" w:rsidR="00B95A4A" w:rsidRDefault="00251E44" w:rsidP="00C54C7D">
      <w:pPr>
        <w:jc w:val="both"/>
        <w:rPr>
          <w:rFonts w:ascii="Arial" w:eastAsia="Arial" w:hAnsi="Arial" w:cs="Arial"/>
          <w:color w:val="202020"/>
          <w:lang w:val="et-EE"/>
        </w:rPr>
      </w:pPr>
      <w:r>
        <w:rPr>
          <w:rFonts w:ascii="Arial" w:eastAsia="Arial" w:hAnsi="Arial" w:cs="Arial"/>
          <w:color w:val="202020"/>
          <w:lang w:val="et-EE"/>
        </w:rPr>
        <w:t xml:space="preserve">Detailplaneeringu ala </w:t>
      </w:r>
      <w:r w:rsidR="5DC8D973" w:rsidRPr="00652601">
        <w:rPr>
          <w:rFonts w:ascii="Arial" w:eastAsia="Arial" w:hAnsi="Arial" w:cs="Arial"/>
          <w:color w:val="202020"/>
          <w:lang w:val="et-EE"/>
        </w:rPr>
        <w:t>hõlmab Pikaliiva tn 69 kinnistut</w:t>
      </w:r>
      <w:r w:rsidR="00B95A4A">
        <w:rPr>
          <w:rFonts w:ascii="Arial" w:eastAsia="Arial" w:hAnsi="Arial" w:cs="Arial"/>
          <w:color w:val="202020"/>
          <w:lang w:val="et-EE"/>
        </w:rPr>
        <w:t xml:space="preserve"> (100% elamumaa)</w:t>
      </w:r>
      <w:r w:rsidR="00133656">
        <w:rPr>
          <w:rFonts w:ascii="Arial" w:eastAsia="Arial" w:hAnsi="Arial" w:cs="Arial"/>
          <w:color w:val="202020"/>
          <w:lang w:val="et-EE"/>
        </w:rPr>
        <w:t>, Sõudebaasi tee 29 kinnistut</w:t>
      </w:r>
      <w:r w:rsidR="00B95A4A">
        <w:rPr>
          <w:rFonts w:ascii="Arial" w:eastAsia="Arial" w:hAnsi="Arial" w:cs="Arial"/>
          <w:color w:val="202020"/>
          <w:lang w:val="et-EE"/>
        </w:rPr>
        <w:t xml:space="preserve"> (100% üldkasutatav maa, perspektiivne kaldapromenaad)</w:t>
      </w:r>
      <w:r w:rsidR="00133656">
        <w:rPr>
          <w:rFonts w:ascii="Arial" w:eastAsia="Arial" w:hAnsi="Arial" w:cs="Arial"/>
          <w:color w:val="202020"/>
          <w:lang w:val="et-EE"/>
        </w:rPr>
        <w:t xml:space="preserve">, </w:t>
      </w:r>
      <w:r w:rsidR="00B95A4A">
        <w:rPr>
          <w:rFonts w:ascii="Arial" w:eastAsia="Arial" w:hAnsi="Arial" w:cs="Arial"/>
          <w:color w:val="202020"/>
          <w:lang w:val="et-EE"/>
        </w:rPr>
        <w:t xml:space="preserve">Keskküla tn T2 kinnistut ja osaliselt Pikaliiva tn T5 kinnistut (100% transpordimaa) </w:t>
      </w:r>
      <w:r w:rsidR="5DC8D973" w:rsidRPr="00652601">
        <w:rPr>
          <w:rFonts w:ascii="Arial" w:eastAsia="Arial" w:hAnsi="Arial" w:cs="Arial"/>
          <w:color w:val="202020"/>
          <w:lang w:val="et-EE"/>
        </w:rPr>
        <w:t xml:space="preserve">ning </w:t>
      </w:r>
      <w:r w:rsidR="00B95A4A">
        <w:rPr>
          <w:rFonts w:ascii="Arial" w:eastAsia="Arial" w:hAnsi="Arial" w:cs="Arial"/>
          <w:color w:val="202020"/>
          <w:lang w:val="et-EE"/>
        </w:rPr>
        <w:t xml:space="preserve">Sepapere tänava kinnistut (100% transpordimaa). </w:t>
      </w:r>
      <w:r w:rsidR="7E9C33EE" w:rsidRPr="00652601">
        <w:rPr>
          <w:rFonts w:ascii="Arial" w:eastAsia="Arial" w:hAnsi="Arial" w:cs="Arial"/>
          <w:color w:val="202020"/>
          <w:lang w:val="et-EE"/>
        </w:rPr>
        <w:t xml:space="preserve"> </w:t>
      </w:r>
      <w:r w:rsidR="629E3E55" w:rsidRPr="00652601">
        <w:rPr>
          <w:rFonts w:ascii="Arial" w:eastAsia="Arial" w:hAnsi="Arial" w:cs="Arial"/>
          <w:color w:val="202020"/>
          <w:lang w:val="et-EE"/>
        </w:rPr>
        <w:t xml:space="preserve">Ala </w:t>
      </w:r>
      <w:r w:rsidR="00B95A4A">
        <w:rPr>
          <w:rFonts w:ascii="Arial" w:eastAsia="Arial" w:hAnsi="Arial" w:cs="Arial"/>
          <w:color w:val="202020"/>
          <w:lang w:val="et-EE"/>
        </w:rPr>
        <w:t>suur</w:t>
      </w:r>
      <w:r w:rsidR="00FA1E9C">
        <w:rPr>
          <w:rFonts w:ascii="Arial" w:eastAsia="Arial" w:hAnsi="Arial" w:cs="Arial"/>
          <w:color w:val="202020"/>
          <w:lang w:val="et-EE"/>
        </w:rPr>
        <w:t>us</w:t>
      </w:r>
      <w:r w:rsidR="00B95A4A">
        <w:rPr>
          <w:rFonts w:ascii="Arial" w:eastAsia="Arial" w:hAnsi="Arial" w:cs="Arial"/>
          <w:color w:val="202020"/>
          <w:lang w:val="et-EE"/>
        </w:rPr>
        <w:t xml:space="preserve"> on </w:t>
      </w:r>
      <w:r w:rsidR="00CC0951">
        <w:rPr>
          <w:rFonts w:ascii="Arial" w:eastAsia="Arial" w:hAnsi="Arial" w:cs="Arial"/>
          <w:color w:val="202020"/>
          <w:lang w:val="et-EE"/>
        </w:rPr>
        <w:t xml:space="preserve">15,17 </w:t>
      </w:r>
      <w:r w:rsidR="629E3E55" w:rsidRPr="00652601">
        <w:rPr>
          <w:rFonts w:ascii="Arial" w:eastAsia="Arial" w:hAnsi="Arial" w:cs="Arial"/>
          <w:color w:val="202020"/>
          <w:lang w:val="et-EE"/>
        </w:rPr>
        <w:t>ha.</w:t>
      </w:r>
    </w:p>
    <w:p w14:paraId="5983DBFC" w14:textId="77777777" w:rsidR="00C81E64" w:rsidRDefault="00C81E64" w:rsidP="00C54C7D">
      <w:pPr>
        <w:jc w:val="both"/>
        <w:rPr>
          <w:rStyle w:val="Heading1Char"/>
          <w:lang w:val="et-EE"/>
        </w:rPr>
      </w:pPr>
    </w:p>
    <w:p w14:paraId="2229BB4D" w14:textId="6E94B22A" w:rsidR="00B95A4A" w:rsidRDefault="00C54C7D" w:rsidP="00C54C7D">
      <w:pPr>
        <w:jc w:val="both"/>
        <w:rPr>
          <w:rFonts w:ascii="Arial" w:eastAsia="Arial" w:hAnsi="Arial" w:cs="Arial"/>
          <w:color w:val="202020"/>
          <w:lang w:val="et-EE"/>
        </w:rPr>
      </w:pPr>
      <w:r>
        <w:rPr>
          <w:noProof/>
          <w:lang w:val="en-US"/>
        </w:rPr>
        <w:drawing>
          <wp:anchor distT="0" distB="0" distL="114300" distR="114300" simplePos="0" relativeHeight="251658240" behindDoc="1" locked="0" layoutInCell="1" allowOverlap="1" wp14:anchorId="20571550" wp14:editId="50756C8C">
            <wp:simplePos x="0" y="0"/>
            <wp:positionH relativeFrom="column">
              <wp:posOffset>0</wp:posOffset>
            </wp:positionH>
            <wp:positionV relativeFrom="paragraph">
              <wp:posOffset>369570</wp:posOffset>
            </wp:positionV>
            <wp:extent cx="3040380" cy="1121410"/>
            <wp:effectExtent l="0" t="0" r="7620" b="2540"/>
            <wp:wrapTight wrapText="bothSides">
              <wp:wrapPolygon edited="0">
                <wp:start x="0" y="0"/>
                <wp:lineTo x="0" y="21282"/>
                <wp:lineTo x="21519" y="21282"/>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40380" cy="1121410"/>
                    </a:xfrm>
                    <a:prstGeom prst="rect">
                      <a:avLst/>
                    </a:prstGeom>
                  </pic:spPr>
                </pic:pic>
              </a:graphicData>
            </a:graphic>
            <wp14:sizeRelH relativeFrom="page">
              <wp14:pctWidth>0</wp14:pctWidth>
            </wp14:sizeRelH>
            <wp14:sizeRelV relativeFrom="page">
              <wp14:pctHeight>0</wp14:pctHeight>
            </wp14:sizeRelV>
          </wp:anchor>
        </w:drawing>
      </w:r>
      <w:r w:rsidR="008A583D" w:rsidRPr="00EE1BD8">
        <w:rPr>
          <w:rStyle w:val="Heading1Char"/>
          <w:lang w:val="et-EE"/>
        </w:rPr>
        <w:t>ÜLDPLANEERINGU</w:t>
      </w:r>
      <w:r w:rsidR="003E7763" w:rsidRPr="00EE1BD8">
        <w:rPr>
          <w:rStyle w:val="Heading1Char"/>
          <w:lang w:val="et-EE"/>
        </w:rPr>
        <w:t xml:space="preserve"> </w:t>
      </w:r>
      <w:r w:rsidR="00B95A4A" w:rsidRPr="00EE1BD8">
        <w:rPr>
          <w:rStyle w:val="Heading1Char"/>
          <w:lang w:val="et-EE"/>
        </w:rPr>
        <w:t>PÕHIMÕTTED</w:t>
      </w:r>
      <w:r w:rsidR="00B95A4A" w:rsidRPr="00652601">
        <w:rPr>
          <w:rFonts w:ascii="Arial" w:eastAsia="Arial" w:hAnsi="Arial" w:cs="Arial"/>
          <w:color w:val="202020"/>
          <w:lang w:val="et-EE"/>
        </w:rPr>
        <w:t xml:space="preserve"> </w:t>
      </w:r>
    </w:p>
    <w:p w14:paraId="57EF9EFB" w14:textId="7CC88FBE" w:rsidR="45AA19E5" w:rsidRPr="00652601" w:rsidRDefault="45AA19E5" w:rsidP="00C54C7D">
      <w:pPr>
        <w:jc w:val="both"/>
        <w:rPr>
          <w:rFonts w:ascii="Arial" w:eastAsia="Arial" w:hAnsi="Arial" w:cs="Arial"/>
          <w:color w:val="000000" w:themeColor="text1"/>
          <w:lang w:val="et-EE"/>
        </w:rPr>
      </w:pPr>
      <w:r w:rsidRPr="00652601">
        <w:rPr>
          <w:rFonts w:ascii="Arial" w:eastAsia="Arial" w:hAnsi="Arial" w:cs="Arial"/>
          <w:color w:val="202020"/>
          <w:lang w:val="et-EE"/>
        </w:rPr>
        <w:t>Haabersti linnaosa üldplaneeringu</w:t>
      </w:r>
      <w:r w:rsidR="00196DCB">
        <w:rPr>
          <w:rFonts w:ascii="Arial" w:eastAsia="Arial" w:hAnsi="Arial" w:cs="Arial"/>
          <w:color w:val="202020"/>
          <w:lang w:val="et-EE"/>
        </w:rPr>
        <w:t xml:space="preserve"> (edaspidi üldplaneering)</w:t>
      </w:r>
      <w:r w:rsidRPr="00652601">
        <w:rPr>
          <w:rFonts w:ascii="Arial" w:eastAsia="Arial" w:hAnsi="Arial" w:cs="Arial"/>
          <w:color w:val="202020"/>
          <w:lang w:val="et-EE"/>
        </w:rPr>
        <w:t xml:space="preserve"> ning Pikaliiva struktuurplaani kohaselt on</w:t>
      </w:r>
      <w:r w:rsidR="0020173A">
        <w:rPr>
          <w:rFonts w:ascii="Arial" w:eastAsia="Arial" w:hAnsi="Arial" w:cs="Arial"/>
          <w:color w:val="202020"/>
          <w:lang w:val="et-EE"/>
        </w:rPr>
        <w:t xml:space="preserve"> planeeritava ala</w:t>
      </w:r>
      <w:r w:rsidRPr="00652601">
        <w:rPr>
          <w:rFonts w:ascii="Arial" w:eastAsia="Arial" w:hAnsi="Arial" w:cs="Arial"/>
          <w:color w:val="202020"/>
          <w:lang w:val="et-EE"/>
        </w:rPr>
        <w:t xml:space="preserve"> </w:t>
      </w:r>
      <w:r w:rsidR="75AE4B50" w:rsidRPr="00652601">
        <w:rPr>
          <w:rFonts w:ascii="Arial" w:eastAsia="Arial" w:hAnsi="Arial" w:cs="Arial"/>
          <w:color w:val="202020"/>
          <w:lang w:val="et-EE"/>
        </w:rPr>
        <w:t xml:space="preserve">maakasutuse juhtfunktsiooniks määratud ühiskondlike hoonete ja </w:t>
      </w:r>
      <w:proofErr w:type="spellStart"/>
      <w:r w:rsidR="75AE4B50" w:rsidRPr="00652601">
        <w:rPr>
          <w:rFonts w:ascii="Arial" w:eastAsia="Arial" w:hAnsi="Arial" w:cs="Arial"/>
          <w:color w:val="202020"/>
          <w:lang w:val="et-EE"/>
        </w:rPr>
        <w:t>puhkeehitiste</w:t>
      </w:r>
      <w:proofErr w:type="spellEnd"/>
      <w:r w:rsidR="75AE4B50" w:rsidRPr="00652601">
        <w:rPr>
          <w:rFonts w:ascii="Arial" w:eastAsia="Arial" w:hAnsi="Arial" w:cs="Arial"/>
          <w:color w:val="202020"/>
          <w:lang w:val="et-EE"/>
        </w:rPr>
        <w:t xml:space="preserve"> ala, mis on mõeldud </w:t>
      </w:r>
      <w:r w:rsidR="75AE4B50" w:rsidRPr="00652601">
        <w:rPr>
          <w:rFonts w:ascii="Arial" w:eastAsia="Arial" w:hAnsi="Arial" w:cs="Arial"/>
          <w:color w:val="000000" w:themeColor="text1"/>
          <w:lang w:val="et-EE"/>
        </w:rPr>
        <w:t>põhiliselt haridus</w:t>
      </w:r>
      <w:r w:rsidR="008A583D">
        <w:rPr>
          <w:rFonts w:ascii="Arial" w:eastAsia="Arial" w:hAnsi="Arial" w:cs="Arial"/>
          <w:color w:val="000000" w:themeColor="text1"/>
          <w:lang w:val="et-EE"/>
        </w:rPr>
        <w:t>-</w:t>
      </w:r>
      <w:r w:rsidR="75AE4B50" w:rsidRPr="00652601">
        <w:rPr>
          <w:rFonts w:ascii="Arial" w:eastAsia="Arial" w:hAnsi="Arial" w:cs="Arial"/>
          <w:color w:val="000000" w:themeColor="text1"/>
          <w:lang w:val="et-EE"/>
        </w:rPr>
        <w:t>, teadus</w:t>
      </w:r>
      <w:r w:rsidR="008A583D">
        <w:rPr>
          <w:rFonts w:ascii="Arial" w:eastAsia="Arial" w:hAnsi="Arial" w:cs="Arial"/>
          <w:color w:val="000000" w:themeColor="text1"/>
          <w:lang w:val="et-EE"/>
        </w:rPr>
        <w:t>-</w:t>
      </w:r>
      <w:r w:rsidR="75AE4B50" w:rsidRPr="00652601">
        <w:rPr>
          <w:rFonts w:ascii="Arial" w:eastAsia="Arial" w:hAnsi="Arial" w:cs="Arial"/>
          <w:color w:val="000000" w:themeColor="text1"/>
          <w:lang w:val="et-EE"/>
        </w:rPr>
        <w:t>, tervishoiu</w:t>
      </w:r>
      <w:r w:rsidR="008A583D">
        <w:rPr>
          <w:rFonts w:ascii="Arial" w:eastAsia="Arial" w:hAnsi="Arial" w:cs="Arial"/>
          <w:color w:val="000000" w:themeColor="text1"/>
          <w:lang w:val="et-EE"/>
        </w:rPr>
        <w:t>-</w:t>
      </w:r>
      <w:r w:rsidR="75AE4B50" w:rsidRPr="00652601">
        <w:rPr>
          <w:rFonts w:ascii="Arial" w:eastAsia="Arial" w:hAnsi="Arial" w:cs="Arial"/>
          <w:color w:val="000000" w:themeColor="text1"/>
          <w:lang w:val="et-EE"/>
        </w:rPr>
        <w:t xml:space="preserve">, </w:t>
      </w:r>
      <w:r w:rsidR="008A583D">
        <w:rPr>
          <w:rFonts w:ascii="Arial" w:eastAsia="Arial" w:hAnsi="Arial" w:cs="Arial"/>
          <w:color w:val="000000" w:themeColor="text1"/>
          <w:lang w:val="et-EE"/>
        </w:rPr>
        <w:t xml:space="preserve">sotsiaalhoolekande-, operatiivteenuste-, sakraal-, </w:t>
      </w:r>
      <w:r w:rsidR="75AE4B50" w:rsidRPr="00652601">
        <w:rPr>
          <w:rFonts w:ascii="Arial" w:eastAsia="Arial" w:hAnsi="Arial" w:cs="Arial"/>
          <w:color w:val="000000" w:themeColor="text1"/>
          <w:lang w:val="et-EE"/>
        </w:rPr>
        <w:t>kultuuri</w:t>
      </w:r>
      <w:r w:rsidR="008A583D">
        <w:rPr>
          <w:rFonts w:ascii="Arial" w:eastAsia="Arial" w:hAnsi="Arial" w:cs="Arial"/>
          <w:color w:val="000000" w:themeColor="text1"/>
          <w:lang w:val="et-EE"/>
        </w:rPr>
        <w:t>-</w:t>
      </w:r>
      <w:r w:rsidR="75AE4B50" w:rsidRPr="00652601">
        <w:rPr>
          <w:rFonts w:ascii="Arial" w:eastAsia="Arial" w:hAnsi="Arial" w:cs="Arial"/>
          <w:color w:val="000000" w:themeColor="text1"/>
          <w:lang w:val="et-EE"/>
        </w:rPr>
        <w:t xml:space="preserve"> või spordiasutustele</w:t>
      </w:r>
      <w:r w:rsidR="008A583D">
        <w:rPr>
          <w:rFonts w:ascii="Arial" w:eastAsia="Arial" w:hAnsi="Arial" w:cs="Arial"/>
          <w:color w:val="000000" w:themeColor="text1"/>
          <w:lang w:val="et-EE"/>
        </w:rPr>
        <w:t xml:space="preserve"> (ka muudele samalaadsetele asutustele)</w:t>
      </w:r>
      <w:r w:rsidR="75AE4B50" w:rsidRPr="00652601">
        <w:rPr>
          <w:rFonts w:ascii="Arial" w:eastAsia="Arial" w:hAnsi="Arial" w:cs="Arial"/>
          <w:color w:val="000000" w:themeColor="text1"/>
          <w:lang w:val="et-EE"/>
        </w:rPr>
        <w:t xml:space="preserve"> ning samuti samalaadsete teenustega või vaba aja veetmisega seonduvatele ettevõtetele</w:t>
      </w:r>
      <w:r w:rsidRPr="00652601">
        <w:rPr>
          <w:rStyle w:val="FootnoteReference"/>
          <w:rFonts w:ascii="Arial" w:eastAsia="Arial" w:hAnsi="Arial" w:cs="Arial"/>
          <w:color w:val="000000" w:themeColor="text1"/>
          <w:lang w:val="et-EE"/>
        </w:rPr>
        <w:footnoteReference w:id="1"/>
      </w:r>
      <w:r w:rsidR="75AE4B50" w:rsidRPr="00652601">
        <w:rPr>
          <w:rFonts w:ascii="Arial" w:eastAsia="Arial" w:hAnsi="Arial" w:cs="Arial"/>
          <w:color w:val="000000" w:themeColor="text1"/>
          <w:lang w:val="et-EE"/>
        </w:rPr>
        <w:t>.</w:t>
      </w:r>
    </w:p>
    <w:p w14:paraId="2D1BD7E0" w14:textId="68C2BB13" w:rsidR="4AAD88AF" w:rsidRPr="00652601" w:rsidRDefault="4AAD88AF" w:rsidP="00C54C7D">
      <w:pPr>
        <w:jc w:val="both"/>
        <w:rPr>
          <w:rFonts w:ascii="Arial" w:eastAsia="Arial" w:hAnsi="Arial" w:cs="Arial"/>
          <w:color w:val="000000" w:themeColor="text1"/>
          <w:lang w:val="et-EE"/>
        </w:rPr>
      </w:pPr>
      <w:r w:rsidRPr="00652601">
        <w:rPr>
          <w:rFonts w:ascii="Arial" w:eastAsia="Arial" w:hAnsi="Arial" w:cs="Arial"/>
          <w:color w:val="000000" w:themeColor="text1"/>
          <w:lang w:val="et-EE"/>
        </w:rPr>
        <w:t xml:space="preserve">Mööda Harku järve kallast kulgeb </w:t>
      </w:r>
      <w:r w:rsidR="008A583D">
        <w:rPr>
          <w:rFonts w:ascii="Arial" w:eastAsia="Arial" w:hAnsi="Arial" w:cs="Arial"/>
          <w:color w:val="000000" w:themeColor="text1"/>
          <w:lang w:val="et-EE"/>
        </w:rPr>
        <w:t>rohe</w:t>
      </w:r>
      <w:r w:rsidRPr="00652601">
        <w:rPr>
          <w:rFonts w:ascii="Arial" w:eastAsia="Arial" w:hAnsi="Arial" w:cs="Arial"/>
          <w:color w:val="000000" w:themeColor="text1"/>
          <w:lang w:val="et-EE"/>
        </w:rPr>
        <w:t>koridor</w:t>
      </w:r>
      <w:r w:rsidR="008A583D">
        <w:rPr>
          <w:rFonts w:ascii="Arial" w:eastAsia="Arial" w:hAnsi="Arial" w:cs="Arial"/>
          <w:color w:val="000000" w:themeColor="text1"/>
          <w:lang w:val="et-EE"/>
        </w:rPr>
        <w:t xml:space="preserve"> ja terviserada</w:t>
      </w:r>
      <w:r w:rsidR="6FC8162D" w:rsidRPr="00652601">
        <w:rPr>
          <w:rFonts w:ascii="Arial" w:eastAsia="Arial" w:hAnsi="Arial" w:cs="Arial"/>
          <w:color w:val="000000" w:themeColor="text1"/>
          <w:lang w:val="et-EE"/>
        </w:rPr>
        <w:t xml:space="preserve"> (Harku järve puhkeala</w:t>
      </w:r>
      <w:r w:rsidR="766FE145" w:rsidRPr="00652601">
        <w:rPr>
          <w:rFonts w:ascii="Arial" w:eastAsia="Arial" w:hAnsi="Arial" w:cs="Arial"/>
          <w:color w:val="000000" w:themeColor="text1"/>
          <w:lang w:val="et-EE"/>
        </w:rPr>
        <w:t>)</w:t>
      </w:r>
      <w:r w:rsidR="008A583D">
        <w:rPr>
          <w:rFonts w:ascii="Arial" w:eastAsia="Arial" w:hAnsi="Arial" w:cs="Arial"/>
          <w:color w:val="000000" w:themeColor="text1"/>
          <w:lang w:val="et-EE"/>
        </w:rPr>
        <w:t xml:space="preserve">, mille </w:t>
      </w:r>
      <w:r w:rsidRPr="00652601">
        <w:rPr>
          <w:rFonts w:ascii="Arial" w:eastAsia="Arial" w:hAnsi="Arial" w:cs="Arial"/>
          <w:color w:val="000000" w:themeColor="text1"/>
          <w:lang w:val="et-EE"/>
        </w:rPr>
        <w:t xml:space="preserve">maakasutuse juhtfunktsiooniks on määratud metsad, pargid ja looduslikud haljasalad ehk </w:t>
      </w:r>
      <w:proofErr w:type="spellStart"/>
      <w:r w:rsidRPr="00652601">
        <w:rPr>
          <w:rFonts w:ascii="Arial" w:eastAsia="Arial" w:hAnsi="Arial" w:cs="Arial"/>
          <w:color w:val="000000" w:themeColor="text1"/>
          <w:lang w:val="et-EE"/>
        </w:rPr>
        <w:t>puhkeotstarbelised</w:t>
      </w:r>
      <w:proofErr w:type="spellEnd"/>
      <w:r w:rsidRPr="00652601">
        <w:rPr>
          <w:rFonts w:ascii="Arial" w:eastAsia="Arial" w:hAnsi="Arial" w:cs="Arial"/>
          <w:color w:val="000000" w:themeColor="text1"/>
          <w:lang w:val="et-EE"/>
        </w:rPr>
        <w:t xml:space="preserve"> alad, mis on mõeldud avalikuks kasutamiseks ning kuhu võib ehitada üksikuid väiksemaid spordi- ja </w:t>
      </w:r>
      <w:proofErr w:type="spellStart"/>
      <w:r w:rsidRPr="00652601">
        <w:rPr>
          <w:rFonts w:ascii="Arial" w:eastAsia="Arial" w:hAnsi="Arial" w:cs="Arial"/>
          <w:color w:val="000000" w:themeColor="text1"/>
          <w:lang w:val="et-EE"/>
        </w:rPr>
        <w:t>puhkeehitisi</w:t>
      </w:r>
      <w:proofErr w:type="spellEnd"/>
      <w:r w:rsidRPr="00652601">
        <w:rPr>
          <w:rFonts w:ascii="Arial" w:eastAsia="Arial" w:hAnsi="Arial" w:cs="Arial"/>
          <w:color w:val="000000" w:themeColor="text1"/>
          <w:lang w:val="et-EE"/>
        </w:rPr>
        <w:t>.</w:t>
      </w:r>
      <w:r w:rsidR="008A583D">
        <w:rPr>
          <w:rFonts w:ascii="Arial" w:eastAsia="Arial" w:hAnsi="Arial" w:cs="Arial"/>
          <w:color w:val="000000" w:themeColor="text1"/>
          <w:lang w:val="et-EE"/>
        </w:rPr>
        <w:t xml:space="preserve"> Alal võivad paikneda mänguväljakud  ja lemmikloomade jalutusplatsid. </w:t>
      </w:r>
      <w:r w:rsidR="008A583D" w:rsidRPr="00652601">
        <w:rPr>
          <w:rFonts w:ascii="Arial" w:eastAsia="Arial" w:hAnsi="Arial" w:cs="Arial"/>
          <w:color w:val="000000" w:themeColor="text1"/>
          <w:lang w:val="et-EE"/>
        </w:rPr>
        <w:t>Harku järve kalda</w:t>
      </w:r>
      <w:r w:rsidR="008A583D">
        <w:rPr>
          <w:rFonts w:ascii="Arial" w:eastAsia="Arial" w:hAnsi="Arial" w:cs="Arial"/>
          <w:color w:val="000000" w:themeColor="text1"/>
          <w:lang w:val="et-EE"/>
        </w:rPr>
        <w:t>l kehtib</w:t>
      </w:r>
      <w:r w:rsidR="008A583D" w:rsidRPr="00652601">
        <w:rPr>
          <w:rFonts w:ascii="Arial" w:eastAsia="Arial" w:hAnsi="Arial" w:cs="Arial"/>
          <w:color w:val="000000" w:themeColor="text1"/>
          <w:lang w:val="et-EE"/>
        </w:rPr>
        <w:t xml:space="preserve"> </w:t>
      </w:r>
      <w:r w:rsidR="0020173A">
        <w:rPr>
          <w:rFonts w:ascii="Arial" w:eastAsia="Arial" w:hAnsi="Arial" w:cs="Arial"/>
          <w:color w:val="000000" w:themeColor="text1"/>
          <w:lang w:val="et-EE"/>
        </w:rPr>
        <w:t xml:space="preserve">on looduskaitseseaduse kohaselt </w:t>
      </w:r>
      <w:r w:rsidR="0020173A" w:rsidRPr="00652601">
        <w:rPr>
          <w:rFonts w:ascii="Arial" w:eastAsia="Arial" w:hAnsi="Arial" w:cs="Arial"/>
          <w:color w:val="000000" w:themeColor="text1"/>
          <w:lang w:val="et-EE"/>
        </w:rPr>
        <w:t xml:space="preserve"> Harku järve </w:t>
      </w:r>
      <w:r w:rsidR="0020173A">
        <w:rPr>
          <w:rFonts w:ascii="Arial" w:eastAsia="Arial" w:hAnsi="Arial" w:cs="Arial"/>
          <w:color w:val="000000" w:themeColor="text1"/>
          <w:lang w:val="et-EE"/>
        </w:rPr>
        <w:t xml:space="preserve">tavalisest veepiirist loetuna </w:t>
      </w:r>
      <w:r w:rsidR="0020173A" w:rsidRPr="00652601">
        <w:rPr>
          <w:rFonts w:ascii="Arial" w:eastAsia="Arial" w:hAnsi="Arial" w:cs="Arial"/>
          <w:color w:val="000000" w:themeColor="text1"/>
          <w:lang w:val="et-EE"/>
        </w:rPr>
        <w:t>kalda piiranguvööd (100 m)</w:t>
      </w:r>
      <w:r w:rsidR="0020173A">
        <w:rPr>
          <w:rFonts w:ascii="Arial" w:eastAsia="Arial" w:hAnsi="Arial" w:cs="Arial"/>
          <w:color w:val="000000" w:themeColor="text1"/>
          <w:lang w:val="et-EE"/>
        </w:rPr>
        <w:t xml:space="preserve">, ehituskeeluvöönd (50m) </w:t>
      </w:r>
      <w:r w:rsidR="0020173A" w:rsidRPr="00652601">
        <w:rPr>
          <w:rFonts w:ascii="Arial" w:eastAsia="Arial" w:hAnsi="Arial" w:cs="Arial"/>
          <w:color w:val="000000" w:themeColor="text1"/>
          <w:lang w:val="et-EE"/>
        </w:rPr>
        <w:t xml:space="preserve">ja </w:t>
      </w:r>
      <w:r w:rsidR="0020173A">
        <w:rPr>
          <w:rFonts w:ascii="Arial" w:eastAsia="Arial" w:hAnsi="Arial" w:cs="Arial"/>
          <w:color w:val="000000" w:themeColor="text1"/>
          <w:lang w:val="et-EE"/>
        </w:rPr>
        <w:t xml:space="preserve">veeseaduse kohaselt </w:t>
      </w:r>
      <w:r w:rsidR="0020173A" w:rsidRPr="00652601">
        <w:rPr>
          <w:rFonts w:ascii="Arial" w:eastAsia="Arial" w:hAnsi="Arial" w:cs="Arial"/>
          <w:color w:val="000000" w:themeColor="text1"/>
          <w:lang w:val="et-EE"/>
        </w:rPr>
        <w:t>veekaitsevöönd</w:t>
      </w:r>
      <w:r w:rsidR="0020173A">
        <w:rPr>
          <w:rFonts w:ascii="Arial" w:eastAsia="Arial" w:hAnsi="Arial" w:cs="Arial"/>
          <w:color w:val="000000" w:themeColor="text1"/>
          <w:lang w:val="et-EE"/>
        </w:rPr>
        <w:t xml:space="preserve"> </w:t>
      </w:r>
      <w:r w:rsidR="0020173A" w:rsidRPr="00652601">
        <w:rPr>
          <w:rFonts w:ascii="Arial" w:eastAsia="Arial" w:hAnsi="Arial" w:cs="Arial"/>
          <w:color w:val="000000" w:themeColor="text1"/>
          <w:lang w:val="et-EE"/>
        </w:rPr>
        <w:t>(10m)</w:t>
      </w:r>
      <w:r w:rsidR="0020173A">
        <w:rPr>
          <w:rFonts w:ascii="Arial" w:eastAsia="Arial" w:hAnsi="Arial" w:cs="Arial"/>
          <w:color w:val="000000" w:themeColor="text1"/>
          <w:lang w:val="et-EE"/>
        </w:rPr>
        <w:t xml:space="preserve">. Vastavalt keskkonnaseadustiku üldosaseadusele on Harku järve kaldal 4 m laiune kallasrada. </w:t>
      </w:r>
    </w:p>
    <w:p w14:paraId="0E9840C8" w14:textId="5658CEBA" w:rsidR="00B27438" w:rsidRDefault="0020173A" w:rsidP="00C54C7D">
      <w:pPr>
        <w:jc w:val="both"/>
        <w:rPr>
          <w:rFonts w:ascii="Arial" w:eastAsia="Arial" w:hAnsi="Arial" w:cs="Arial"/>
          <w:color w:val="000000" w:themeColor="text1"/>
          <w:lang w:val="et-EE"/>
        </w:rPr>
      </w:pPr>
      <w:r>
        <w:rPr>
          <w:rFonts w:ascii="Arial" w:eastAsia="Arial" w:hAnsi="Arial" w:cs="Arial"/>
          <w:color w:val="000000" w:themeColor="text1"/>
          <w:lang w:val="et-EE"/>
        </w:rPr>
        <w:t>A</w:t>
      </w:r>
      <w:r w:rsidR="004C13E0" w:rsidRPr="004C13E0">
        <w:rPr>
          <w:rFonts w:ascii="Arial" w:eastAsia="Arial" w:hAnsi="Arial" w:cs="Arial"/>
          <w:color w:val="000000" w:themeColor="text1"/>
          <w:lang w:val="et-EE"/>
        </w:rPr>
        <w:t xml:space="preserve">la </w:t>
      </w:r>
      <w:r>
        <w:rPr>
          <w:rFonts w:ascii="Arial" w:eastAsia="Arial" w:hAnsi="Arial" w:cs="Arial"/>
          <w:color w:val="000000" w:themeColor="text1"/>
          <w:lang w:val="et-EE"/>
        </w:rPr>
        <w:t>asub</w:t>
      </w:r>
      <w:r w:rsidRPr="004C13E0">
        <w:rPr>
          <w:rFonts w:ascii="Arial" w:eastAsia="Arial" w:hAnsi="Arial" w:cs="Arial"/>
          <w:color w:val="000000" w:themeColor="text1"/>
          <w:lang w:val="et-EE"/>
        </w:rPr>
        <w:t xml:space="preserve"> </w:t>
      </w:r>
      <w:r w:rsidR="008A583D" w:rsidRPr="004C13E0">
        <w:rPr>
          <w:rFonts w:ascii="Arial" w:eastAsia="Arial" w:hAnsi="Arial" w:cs="Arial"/>
          <w:color w:val="000000" w:themeColor="text1"/>
          <w:lang w:val="et-EE"/>
        </w:rPr>
        <w:t>Pikaliiva struktuurplaan</w:t>
      </w:r>
      <w:r w:rsidR="004C13E0" w:rsidRPr="004C13E0">
        <w:rPr>
          <w:rFonts w:ascii="Arial" w:eastAsia="Arial" w:hAnsi="Arial" w:cs="Arial"/>
          <w:color w:val="000000" w:themeColor="text1"/>
          <w:lang w:val="et-EE"/>
        </w:rPr>
        <w:t>i</w:t>
      </w:r>
      <w:r>
        <w:rPr>
          <w:rFonts w:ascii="Arial" w:eastAsia="Arial" w:hAnsi="Arial" w:cs="Arial"/>
          <w:color w:val="000000" w:themeColor="text1"/>
          <w:lang w:val="et-EE"/>
        </w:rPr>
        <w:t xml:space="preserve"> kohaselt I ja</w:t>
      </w:r>
      <w:r w:rsidR="004C13E0" w:rsidRPr="004C13E0">
        <w:rPr>
          <w:rFonts w:ascii="Arial" w:eastAsia="Arial" w:hAnsi="Arial" w:cs="Arial"/>
          <w:color w:val="000000" w:themeColor="text1"/>
          <w:lang w:val="et-EE"/>
        </w:rPr>
        <w:t xml:space="preserve"> VII kvartalis. </w:t>
      </w:r>
    </w:p>
    <w:p w14:paraId="6DA511D9" w14:textId="64ACAAFE" w:rsidR="00B27438" w:rsidRDefault="00B27438" w:rsidP="00C54C7D">
      <w:pPr>
        <w:jc w:val="both"/>
        <w:rPr>
          <w:rFonts w:ascii="Arial" w:eastAsia="Arial" w:hAnsi="Arial" w:cs="Arial"/>
          <w:color w:val="000000" w:themeColor="text1"/>
          <w:lang w:val="et-EE"/>
        </w:rPr>
      </w:pPr>
      <w:r>
        <w:rPr>
          <w:rFonts w:ascii="Arial" w:eastAsia="Arial" w:hAnsi="Arial" w:cs="Arial"/>
          <w:noProof/>
          <w:color w:val="000000" w:themeColor="text1"/>
          <w:lang w:val="en-US"/>
        </w:rPr>
        <w:drawing>
          <wp:inline distT="0" distB="0" distL="0" distR="0" wp14:anchorId="4F28B627" wp14:editId="59BE24C0">
            <wp:extent cx="3139440" cy="239405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21 13.39.5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8873" cy="2401250"/>
                    </a:xfrm>
                    <a:prstGeom prst="rect">
                      <a:avLst/>
                    </a:prstGeom>
                  </pic:spPr>
                </pic:pic>
              </a:graphicData>
            </a:graphic>
          </wp:inline>
        </w:drawing>
      </w:r>
    </w:p>
    <w:p w14:paraId="0F2B804B" w14:textId="76A716B0" w:rsidR="00467EC5" w:rsidRDefault="00467EC5" w:rsidP="00C54C7D">
      <w:pPr>
        <w:jc w:val="both"/>
        <w:rPr>
          <w:rFonts w:ascii="Arial" w:eastAsia="Arial" w:hAnsi="Arial" w:cs="Arial"/>
          <w:color w:val="000000" w:themeColor="text1"/>
          <w:lang w:val="et-EE"/>
        </w:rPr>
      </w:pPr>
      <w:r>
        <w:rPr>
          <w:rFonts w:ascii="Arial" w:eastAsia="Arial" w:hAnsi="Arial" w:cs="Arial"/>
          <w:color w:val="000000" w:themeColor="text1"/>
          <w:lang w:val="et-EE"/>
        </w:rPr>
        <w:lastRenderedPageBreak/>
        <w:t xml:space="preserve">Planeeringuala jääb osaliselt Pikaliiva asumi ehituspiirkonda nr 6 ja osaliselt ehituspiirkonda nr 1. </w:t>
      </w:r>
      <w:r w:rsidRPr="00467EC5">
        <w:rPr>
          <w:rFonts w:ascii="Arial" w:eastAsia="Arial" w:hAnsi="Arial" w:cs="Arial"/>
          <w:color w:val="000000" w:themeColor="text1"/>
          <w:lang w:val="et-EE"/>
        </w:rPr>
        <w:t>Pikaliiva asumi alal kehtib lahtine või vahelduv hoonestusviis ning lubatud on regulaarse struktuuriga planeeringulahendused.</w:t>
      </w:r>
    </w:p>
    <w:p w14:paraId="031E52C1" w14:textId="2D235C8F" w:rsidR="00874B8D" w:rsidRDefault="00874B8D" w:rsidP="00C54C7D">
      <w:pPr>
        <w:jc w:val="both"/>
        <w:rPr>
          <w:rFonts w:ascii="Arial" w:eastAsia="Arial" w:hAnsi="Arial" w:cs="Arial"/>
          <w:color w:val="000000" w:themeColor="text1"/>
          <w:lang w:val="et-EE"/>
        </w:rPr>
      </w:pPr>
      <w:r>
        <w:rPr>
          <w:noProof/>
          <w:lang w:val="en-US"/>
        </w:rPr>
        <w:drawing>
          <wp:inline distT="0" distB="0" distL="0" distR="0" wp14:anchorId="40A2B0DE" wp14:editId="3C680319">
            <wp:extent cx="5191125" cy="2581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91125" cy="2581275"/>
                    </a:xfrm>
                    <a:prstGeom prst="rect">
                      <a:avLst/>
                    </a:prstGeom>
                  </pic:spPr>
                </pic:pic>
              </a:graphicData>
            </a:graphic>
          </wp:inline>
        </w:drawing>
      </w:r>
    </w:p>
    <w:p w14:paraId="74774B6D" w14:textId="1527EAA2" w:rsidR="00C81E64" w:rsidRDefault="00C81E64" w:rsidP="00C81E64">
      <w:pPr>
        <w:jc w:val="both"/>
        <w:rPr>
          <w:rFonts w:ascii="Arial" w:eastAsia="Arial" w:hAnsi="Arial" w:cs="Arial"/>
          <w:color w:val="000000" w:themeColor="text1"/>
          <w:lang w:val="et-EE"/>
        </w:rPr>
      </w:pPr>
      <w:r>
        <w:rPr>
          <w:rFonts w:ascii="Arial" w:eastAsia="Arial" w:hAnsi="Arial" w:cs="Arial"/>
          <w:color w:val="000000" w:themeColor="text1"/>
          <w:lang w:val="et-EE"/>
        </w:rPr>
        <w:t xml:space="preserve">Üldplaneeringus on lubatud hoonete korruselisuseks kuni 3 korrust ning suuremaks </w:t>
      </w:r>
      <w:r w:rsidRPr="004C13E0">
        <w:rPr>
          <w:rFonts w:ascii="Arial" w:eastAsia="Arial" w:hAnsi="Arial" w:cs="Arial"/>
          <w:color w:val="000000" w:themeColor="text1"/>
          <w:lang w:val="et-EE"/>
        </w:rPr>
        <w:t>hoonestustihedus</w:t>
      </w:r>
      <w:r>
        <w:rPr>
          <w:rFonts w:ascii="Arial" w:eastAsia="Arial" w:hAnsi="Arial" w:cs="Arial"/>
          <w:color w:val="000000" w:themeColor="text1"/>
          <w:lang w:val="et-EE"/>
        </w:rPr>
        <w:t>eks</w:t>
      </w:r>
      <w:r w:rsidRPr="004C13E0">
        <w:rPr>
          <w:rFonts w:ascii="Arial" w:eastAsia="Arial" w:hAnsi="Arial" w:cs="Arial"/>
          <w:color w:val="000000" w:themeColor="text1"/>
          <w:lang w:val="et-EE"/>
        </w:rPr>
        <w:t xml:space="preserve"> 0,4. </w:t>
      </w:r>
      <w:r>
        <w:rPr>
          <w:rFonts w:ascii="Arial" w:eastAsia="Arial" w:hAnsi="Arial" w:cs="Arial"/>
          <w:color w:val="000000" w:themeColor="text1"/>
          <w:lang w:val="et-EE"/>
        </w:rPr>
        <w:t>Detailplaneeringu ala on osaliselt üldplaneeringu kohaselt säilitatava või loodava rohevõrgustiku arenguala, kus haljastuse osakaal peab olema vähemalt 40%. Osaliselt paikneb ala rohealal nr 4 – Vikimõisa mets. Ala läbib Harku järve pool kagu-</w:t>
      </w:r>
      <w:proofErr w:type="spellStart"/>
      <w:r>
        <w:rPr>
          <w:rFonts w:ascii="Arial" w:eastAsia="Arial" w:hAnsi="Arial" w:cs="Arial"/>
          <w:color w:val="000000" w:themeColor="text1"/>
          <w:lang w:val="et-EE"/>
        </w:rPr>
        <w:t>loodesuunaline</w:t>
      </w:r>
      <w:proofErr w:type="spellEnd"/>
      <w:r>
        <w:rPr>
          <w:rFonts w:ascii="Arial" w:eastAsia="Arial" w:hAnsi="Arial" w:cs="Arial"/>
          <w:color w:val="000000" w:themeColor="text1"/>
          <w:lang w:val="et-EE"/>
        </w:rPr>
        <w:t xml:space="preserve"> tänav tänavahaljastusega ja mõlemal pool planeeringuala, nii kirdes, kui loodes on rohekoridorid või rohekoridori vajadusega alad. </w:t>
      </w:r>
    </w:p>
    <w:p w14:paraId="5FD96476" w14:textId="377B45A4" w:rsidR="00467EC5" w:rsidRPr="00467EC5" w:rsidRDefault="00467EC5" w:rsidP="00C54C7D">
      <w:pPr>
        <w:jc w:val="both"/>
        <w:rPr>
          <w:rFonts w:ascii="Arial" w:eastAsia="Arial" w:hAnsi="Arial" w:cs="Arial"/>
          <w:color w:val="000000" w:themeColor="text1"/>
          <w:lang w:val="et-EE"/>
        </w:rPr>
      </w:pPr>
      <w:r w:rsidRPr="00467EC5">
        <w:rPr>
          <w:rFonts w:ascii="Arial" w:eastAsia="Arial" w:hAnsi="Arial" w:cs="Arial"/>
          <w:color w:val="000000" w:themeColor="text1"/>
          <w:lang w:val="et-EE"/>
        </w:rPr>
        <w:t>Üldplaneeringus on antud Pikaliiva asumis kulgevate jaotustänavate koridorid skeemina ning jaotustänavate täpne kulgemine lahendatakse detailplaneeringu koostamise käigus. Üldplaneeringu põhimõtte kohaselt tuleb tagada, et tänavate ehitamisel koormataks naaberkinnistute omanikke võrdselt. Tänavakoridoride lahendused tehakse detailplaneeringute koostamise ajal, kusjuures arvestatakse olemasoleva kõrghaljastusega.</w:t>
      </w:r>
    </w:p>
    <w:p w14:paraId="31EFE746" w14:textId="09052528" w:rsidR="00467EC5" w:rsidRPr="00467EC5" w:rsidRDefault="00467EC5" w:rsidP="00C54C7D">
      <w:pPr>
        <w:jc w:val="both"/>
        <w:rPr>
          <w:rFonts w:ascii="Arial" w:eastAsia="Arial" w:hAnsi="Arial" w:cs="Arial"/>
          <w:color w:val="000000" w:themeColor="text1"/>
          <w:lang w:val="et-EE"/>
        </w:rPr>
      </w:pPr>
      <w:r w:rsidRPr="00467EC5">
        <w:rPr>
          <w:rFonts w:ascii="Arial" w:eastAsia="Arial" w:hAnsi="Arial" w:cs="Arial"/>
          <w:color w:val="000000" w:themeColor="text1"/>
          <w:lang w:val="et-EE"/>
        </w:rPr>
        <w:t>Kvaliteetsema elukeskkonna loomiseks on soovitatav nii palju kui võimalik vähendada autode parkimist elamute vahel ja koondada see parkimismajadesse, mis paiknevad iga ehituspiirkonna juurdepääsuteede lähedal.</w:t>
      </w:r>
    </w:p>
    <w:p w14:paraId="5B882B30" w14:textId="33489947" w:rsidR="00467EC5" w:rsidRPr="00467EC5" w:rsidRDefault="00467EC5" w:rsidP="00C54C7D">
      <w:pPr>
        <w:jc w:val="both"/>
        <w:rPr>
          <w:rFonts w:ascii="Arial" w:eastAsia="Arial" w:hAnsi="Arial" w:cs="Arial"/>
          <w:color w:val="000000" w:themeColor="text1"/>
          <w:lang w:val="et-EE"/>
        </w:rPr>
      </w:pPr>
      <w:r w:rsidRPr="00467EC5">
        <w:rPr>
          <w:rFonts w:ascii="Arial" w:eastAsia="Arial" w:hAnsi="Arial" w:cs="Arial"/>
          <w:color w:val="000000" w:themeColor="text1"/>
          <w:lang w:val="et-EE"/>
        </w:rPr>
        <w:t>Juurdepääsud kruntidele kavandada üldjuhul kõrvaltänavatelt, mitte jaotustänavatelt.</w:t>
      </w:r>
    </w:p>
    <w:p w14:paraId="02A465BD" w14:textId="5D4AC256" w:rsidR="00C54C7D" w:rsidRDefault="00C54C7D" w:rsidP="00C54C7D">
      <w:pPr>
        <w:jc w:val="both"/>
        <w:rPr>
          <w:rFonts w:ascii="Arial" w:eastAsia="Arial" w:hAnsi="Arial" w:cs="Arial"/>
          <w:color w:val="000000" w:themeColor="text1"/>
          <w:lang w:val="et-EE"/>
        </w:rPr>
      </w:pPr>
      <w:r>
        <w:rPr>
          <w:noProof/>
          <w:lang w:val="en-US"/>
        </w:rPr>
        <w:drawing>
          <wp:anchor distT="0" distB="0" distL="114300" distR="114300" simplePos="0" relativeHeight="251659264" behindDoc="1" locked="0" layoutInCell="1" allowOverlap="1" wp14:anchorId="73C5EA4C" wp14:editId="2C4DE965">
            <wp:simplePos x="0" y="0"/>
            <wp:positionH relativeFrom="column">
              <wp:posOffset>0</wp:posOffset>
            </wp:positionH>
            <wp:positionV relativeFrom="paragraph">
              <wp:posOffset>-1905</wp:posOffset>
            </wp:positionV>
            <wp:extent cx="2752725" cy="1304925"/>
            <wp:effectExtent l="0" t="0" r="9525" b="9525"/>
            <wp:wrapTight wrapText="bothSides">
              <wp:wrapPolygon edited="0">
                <wp:start x="0" y="0"/>
                <wp:lineTo x="0" y="21442"/>
                <wp:lineTo x="21525" y="21442"/>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52725" cy="1304925"/>
                    </a:xfrm>
                    <a:prstGeom prst="rect">
                      <a:avLst/>
                    </a:prstGeom>
                  </pic:spPr>
                </pic:pic>
              </a:graphicData>
            </a:graphic>
            <wp14:sizeRelH relativeFrom="page">
              <wp14:pctWidth>0</wp14:pctWidth>
            </wp14:sizeRelH>
            <wp14:sizeRelV relativeFrom="page">
              <wp14:pctHeight>0</wp14:pctHeight>
            </wp14:sizeRelV>
          </wp:anchor>
        </w:drawing>
      </w:r>
      <w:r w:rsidR="00467EC5" w:rsidRPr="00467EC5">
        <w:rPr>
          <w:rFonts w:ascii="Arial" w:eastAsia="Arial" w:hAnsi="Arial" w:cs="Arial"/>
          <w:color w:val="000000" w:themeColor="text1"/>
          <w:lang w:val="et-EE"/>
        </w:rPr>
        <w:t xml:space="preserve">Pikaliiva tee </w:t>
      </w:r>
      <w:r w:rsidR="00617623">
        <w:rPr>
          <w:rFonts w:ascii="Arial" w:eastAsia="Arial" w:hAnsi="Arial" w:cs="Arial"/>
          <w:color w:val="000000" w:themeColor="text1"/>
          <w:lang w:val="et-EE"/>
        </w:rPr>
        <w:t>maa-ala</w:t>
      </w:r>
      <w:r w:rsidR="00467EC5" w:rsidRPr="00467EC5">
        <w:rPr>
          <w:rFonts w:ascii="Arial" w:eastAsia="Arial" w:hAnsi="Arial" w:cs="Arial"/>
          <w:color w:val="000000" w:themeColor="text1"/>
          <w:lang w:val="et-EE"/>
        </w:rPr>
        <w:t xml:space="preserve"> laius on</w:t>
      </w:r>
      <w:r w:rsidR="00874B8D">
        <w:rPr>
          <w:rFonts w:ascii="Arial" w:eastAsia="Arial" w:hAnsi="Arial" w:cs="Arial"/>
          <w:color w:val="000000" w:themeColor="text1"/>
          <w:lang w:val="et-EE"/>
        </w:rPr>
        <w:t xml:space="preserve"> üldplaneeringu kohaselt</w:t>
      </w:r>
      <w:r w:rsidR="00467EC5" w:rsidRPr="00467EC5">
        <w:rPr>
          <w:rFonts w:ascii="Arial" w:eastAsia="Arial" w:hAnsi="Arial" w:cs="Arial"/>
          <w:color w:val="000000" w:themeColor="text1"/>
          <w:lang w:val="et-EE"/>
        </w:rPr>
        <w:t xml:space="preserve"> 35 m, sõiduteele on ette nähtud 2 + 2 rida. Mööda Pikaliiva teed hakkab tulevikus kulgema ka ühistransport, Pikaliiva piirkonda on kavandatud kaks ühissõidukipeatust. Kummalegi poole põhitänavat on kavandatud kergliiklustee laiusega 4 m. Kergliiklustee kummalegi poole (hoonestuse ja kergliiklustee ning kergliiklustee ja sõidutee vahele) on ette nähtud puuderivi.</w:t>
      </w:r>
    </w:p>
    <w:p w14:paraId="25BD3113" w14:textId="66105FAC" w:rsidR="00874B8D" w:rsidRDefault="00874B8D" w:rsidP="00C54C7D">
      <w:pPr>
        <w:jc w:val="both"/>
        <w:rPr>
          <w:rFonts w:ascii="Arial" w:eastAsia="Arial" w:hAnsi="Arial" w:cs="Arial"/>
          <w:color w:val="000000" w:themeColor="text1"/>
          <w:lang w:val="et-EE"/>
        </w:rPr>
      </w:pPr>
      <w:r w:rsidRPr="000217D3">
        <w:rPr>
          <w:noProof/>
          <w:szCs w:val="24"/>
          <w:lang w:val="en-US"/>
        </w:rPr>
        <w:lastRenderedPageBreak/>
        <w:drawing>
          <wp:inline distT="0" distB="0" distL="0" distR="0" wp14:anchorId="1D33250D" wp14:editId="0A3E9FB2">
            <wp:extent cx="5731510" cy="1881814"/>
            <wp:effectExtent l="0" t="0" r="2540" b="4445"/>
            <wp:docPr id="290" name="Picture 290"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881814"/>
                    </a:xfrm>
                    <a:prstGeom prst="rect">
                      <a:avLst/>
                    </a:prstGeom>
                    <a:noFill/>
                    <a:ln>
                      <a:noFill/>
                    </a:ln>
                  </pic:spPr>
                </pic:pic>
              </a:graphicData>
            </a:graphic>
          </wp:inline>
        </w:drawing>
      </w:r>
    </w:p>
    <w:p w14:paraId="339F5916" w14:textId="6F80FF6E" w:rsidR="00467EC5" w:rsidRDefault="00467EC5" w:rsidP="00C54C7D">
      <w:pPr>
        <w:jc w:val="both"/>
        <w:rPr>
          <w:rFonts w:ascii="Arial" w:eastAsia="Arial" w:hAnsi="Arial" w:cs="Arial"/>
          <w:color w:val="000000" w:themeColor="text1"/>
          <w:lang w:val="et-EE"/>
        </w:rPr>
      </w:pPr>
      <w:r w:rsidRPr="00C54C7D">
        <w:rPr>
          <w:rFonts w:ascii="Arial" w:eastAsia="Arial" w:hAnsi="Arial" w:cs="Arial"/>
          <w:color w:val="000000" w:themeColor="text1"/>
          <w:u w:val="single"/>
          <w:lang w:val="et-EE"/>
        </w:rPr>
        <w:t>Ehituspiirkond nr 6 tingimused:</w:t>
      </w:r>
      <w:r>
        <w:rPr>
          <w:rFonts w:ascii="Arial" w:eastAsia="Arial" w:hAnsi="Arial" w:cs="Arial"/>
          <w:color w:val="000000" w:themeColor="text1"/>
          <w:lang w:val="et-EE"/>
        </w:rPr>
        <w:t xml:space="preserve"> </w:t>
      </w:r>
      <w:r w:rsidR="00B27438" w:rsidRPr="00B27438">
        <w:rPr>
          <w:rFonts w:ascii="Arial" w:eastAsia="Arial" w:hAnsi="Arial" w:cs="Arial"/>
          <w:color w:val="000000" w:themeColor="text1"/>
          <w:lang w:val="et-EE"/>
        </w:rPr>
        <w:t xml:space="preserve">Maakasutuse juhtotstarve on ühiskondlike hoonete ja </w:t>
      </w:r>
      <w:proofErr w:type="spellStart"/>
      <w:r w:rsidR="00B27438" w:rsidRPr="00B27438">
        <w:rPr>
          <w:rFonts w:ascii="Arial" w:eastAsia="Arial" w:hAnsi="Arial" w:cs="Arial"/>
          <w:color w:val="000000" w:themeColor="text1"/>
          <w:lang w:val="et-EE"/>
        </w:rPr>
        <w:t>puhkeehitiste</w:t>
      </w:r>
      <w:proofErr w:type="spellEnd"/>
      <w:r w:rsidR="00B27438" w:rsidRPr="00B27438">
        <w:rPr>
          <w:rFonts w:ascii="Arial" w:eastAsia="Arial" w:hAnsi="Arial" w:cs="Arial"/>
          <w:color w:val="000000" w:themeColor="text1"/>
          <w:lang w:val="et-EE"/>
        </w:rPr>
        <w:t xml:space="preserve"> ala.</w:t>
      </w:r>
      <w:r w:rsidR="00B27438">
        <w:rPr>
          <w:rFonts w:ascii="Arial" w:eastAsia="Arial" w:hAnsi="Arial" w:cs="Arial"/>
          <w:color w:val="000000" w:themeColor="text1"/>
          <w:lang w:val="et-EE"/>
        </w:rPr>
        <w:t xml:space="preserve"> </w:t>
      </w:r>
      <w:r w:rsidR="00B27438" w:rsidRPr="00B27438">
        <w:rPr>
          <w:rFonts w:ascii="Arial" w:eastAsia="Arial" w:hAnsi="Arial" w:cs="Arial"/>
          <w:color w:val="000000" w:themeColor="text1"/>
          <w:lang w:val="et-EE"/>
        </w:rPr>
        <w:t>Ehituspiirkonda on ette nähtud krundid lasteaedadele, päästekomandole ja (eakate) hooldekodule.</w:t>
      </w:r>
      <w:r w:rsidR="00B27438">
        <w:rPr>
          <w:rFonts w:ascii="Arial" w:eastAsia="Arial" w:hAnsi="Arial" w:cs="Arial"/>
          <w:color w:val="000000" w:themeColor="text1"/>
          <w:lang w:val="et-EE"/>
        </w:rPr>
        <w:t xml:space="preserve"> </w:t>
      </w:r>
      <w:r w:rsidR="00B27438" w:rsidRPr="00B27438">
        <w:rPr>
          <w:rFonts w:ascii="Arial" w:eastAsia="Arial" w:hAnsi="Arial" w:cs="Arial"/>
          <w:color w:val="000000" w:themeColor="text1"/>
          <w:lang w:val="et-EE"/>
        </w:rPr>
        <w:t>Hoonete maksimumkõrgus on 12 m (3 korrust), Keskküla tänava poolse hoonestuse puhul 70 m laiuselt kuni 8 m (2 korrust).</w:t>
      </w:r>
      <w:r w:rsidR="00B27438">
        <w:rPr>
          <w:rFonts w:ascii="Arial" w:eastAsia="Arial" w:hAnsi="Arial" w:cs="Arial"/>
          <w:color w:val="000000" w:themeColor="text1"/>
          <w:lang w:val="et-EE"/>
        </w:rPr>
        <w:t xml:space="preserve"> </w:t>
      </w:r>
    </w:p>
    <w:p w14:paraId="42D403D1" w14:textId="1D5C495D" w:rsidR="00B27438" w:rsidRDefault="00B27438" w:rsidP="00C54C7D">
      <w:pPr>
        <w:jc w:val="both"/>
        <w:rPr>
          <w:rFonts w:ascii="Arial" w:eastAsia="Arial" w:hAnsi="Arial" w:cs="Arial"/>
          <w:color w:val="000000" w:themeColor="text1"/>
          <w:lang w:val="et-EE"/>
        </w:rPr>
      </w:pPr>
      <w:r w:rsidRPr="00C54C7D">
        <w:rPr>
          <w:rFonts w:ascii="Arial" w:eastAsia="Arial" w:hAnsi="Arial" w:cs="Arial"/>
          <w:color w:val="000000" w:themeColor="text1"/>
          <w:u w:val="single"/>
          <w:lang w:val="et-EE"/>
        </w:rPr>
        <w:t>Ehituspiirkond nr 1 tingimused</w:t>
      </w:r>
      <w:r>
        <w:rPr>
          <w:rFonts w:ascii="Arial" w:eastAsia="Arial" w:hAnsi="Arial" w:cs="Arial"/>
          <w:color w:val="000000" w:themeColor="text1"/>
          <w:lang w:val="et-EE"/>
        </w:rPr>
        <w:t xml:space="preserve">: </w:t>
      </w:r>
      <w:r w:rsidRPr="00B27438">
        <w:rPr>
          <w:rFonts w:ascii="Arial" w:eastAsia="Arial" w:hAnsi="Arial" w:cs="Arial"/>
          <w:color w:val="000000" w:themeColor="text1"/>
          <w:lang w:val="et-EE"/>
        </w:rPr>
        <w:t>Maakasutuse juhtotstarve on rohealad.</w:t>
      </w:r>
      <w:r>
        <w:rPr>
          <w:rFonts w:ascii="Arial" w:eastAsia="Arial" w:hAnsi="Arial" w:cs="Arial"/>
          <w:color w:val="000000" w:themeColor="text1"/>
          <w:lang w:val="et-EE"/>
        </w:rPr>
        <w:t xml:space="preserve"> </w:t>
      </w:r>
      <w:r w:rsidRPr="00B27438">
        <w:rPr>
          <w:rFonts w:ascii="Arial" w:eastAsia="Arial" w:hAnsi="Arial" w:cs="Arial"/>
          <w:color w:val="000000" w:themeColor="text1"/>
          <w:lang w:val="et-EE"/>
        </w:rPr>
        <w:t>Ehituspiirkonnas võib paikneda üksikuid roheala teenindavaid hooneid kõrgusega 8 m.</w:t>
      </w:r>
      <w:r>
        <w:rPr>
          <w:rFonts w:ascii="Arial" w:eastAsia="Arial" w:hAnsi="Arial" w:cs="Arial"/>
          <w:color w:val="000000" w:themeColor="text1"/>
          <w:lang w:val="et-EE"/>
        </w:rPr>
        <w:t xml:space="preserve"> </w:t>
      </w:r>
      <w:r w:rsidRPr="00B27438">
        <w:rPr>
          <w:rFonts w:ascii="Arial" w:eastAsia="Arial" w:hAnsi="Arial" w:cs="Arial"/>
          <w:color w:val="000000" w:themeColor="text1"/>
          <w:lang w:val="et-EE"/>
        </w:rPr>
        <w:t>Rekreatsiooniala kujundamiseks tuleb koostada haljastusprojekt.</w:t>
      </w:r>
    </w:p>
    <w:p w14:paraId="7C44BD89" w14:textId="1F812EFB" w:rsidR="3E318371" w:rsidRDefault="003E7763" w:rsidP="00C54C7D">
      <w:pPr>
        <w:jc w:val="both"/>
        <w:rPr>
          <w:rFonts w:ascii="Arial" w:eastAsia="Arial" w:hAnsi="Arial" w:cs="Arial"/>
          <w:color w:val="000000" w:themeColor="text1"/>
          <w:lang w:val="et-EE"/>
        </w:rPr>
      </w:pPr>
      <w:r>
        <w:rPr>
          <w:rFonts w:ascii="Arial" w:eastAsia="Arial" w:hAnsi="Arial" w:cs="Arial"/>
          <w:color w:val="000000" w:themeColor="text1"/>
          <w:lang w:val="et-EE"/>
        </w:rPr>
        <w:t xml:space="preserve">Planeeringuala piiritlevad tänavad </w:t>
      </w:r>
      <w:r w:rsidR="006C2B60">
        <w:rPr>
          <w:rFonts w:ascii="Arial" w:eastAsia="Arial" w:hAnsi="Arial" w:cs="Arial"/>
          <w:color w:val="000000" w:themeColor="text1"/>
          <w:lang w:val="et-EE"/>
        </w:rPr>
        <w:t>(</w:t>
      </w:r>
      <w:r w:rsidR="006C2B60" w:rsidRPr="006C2B60">
        <w:rPr>
          <w:rFonts w:ascii="Arial" w:eastAsia="Arial" w:hAnsi="Arial" w:cs="Arial"/>
          <w:color w:val="000000" w:themeColor="text1"/>
          <w:lang w:val="et-EE"/>
        </w:rPr>
        <w:t>Sõudebaasi tee, Kaaruti tn ja Äkke tn ristmikust lähtuv ning Keskküla</w:t>
      </w:r>
      <w:r w:rsidR="006C2B60">
        <w:rPr>
          <w:rFonts w:ascii="Arial" w:eastAsia="Arial" w:hAnsi="Arial" w:cs="Arial"/>
          <w:color w:val="000000" w:themeColor="text1"/>
          <w:lang w:val="et-EE"/>
        </w:rPr>
        <w:t xml:space="preserve"> tänavaga ühenduv tänav</w:t>
      </w:r>
      <w:r w:rsidR="00185821">
        <w:rPr>
          <w:rFonts w:ascii="Arial" w:eastAsia="Arial" w:hAnsi="Arial" w:cs="Arial"/>
          <w:color w:val="000000" w:themeColor="text1"/>
          <w:lang w:val="et-EE"/>
        </w:rPr>
        <w:t xml:space="preserve"> ja Keskküla tänav</w:t>
      </w:r>
      <w:r w:rsidR="006C2B60">
        <w:rPr>
          <w:rFonts w:ascii="Arial" w:eastAsia="Arial" w:hAnsi="Arial" w:cs="Arial"/>
          <w:color w:val="000000" w:themeColor="text1"/>
          <w:lang w:val="et-EE"/>
        </w:rPr>
        <w:t xml:space="preserve">) on ette nähtud </w:t>
      </w:r>
      <w:r w:rsidR="00185821">
        <w:rPr>
          <w:rFonts w:ascii="Arial" w:eastAsia="Arial" w:hAnsi="Arial" w:cs="Arial"/>
          <w:color w:val="000000" w:themeColor="text1"/>
          <w:lang w:val="et-EE"/>
        </w:rPr>
        <w:t>puiesteede</w:t>
      </w:r>
      <w:r w:rsidR="006C2B60">
        <w:rPr>
          <w:rFonts w:ascii="Arial" w:eastAsia="Arial" w:hAnsi="Arial" w:cs="Arial"/>
          <w:color w:val="000000" w:themeColor="text1"/>
          <w:lang w:val="et-EE"/>
        </w:rPr>
        <w:t>na,</w:t>
      </w:r>
      <w:r>
        <w:rPr>
          <w:rFonts w:ascii="Arial" w:eastAsia="Arial" w:hAnsi="Arial" w:cs="Arial"/>
          <w:color w:val="000000" w:themeColor="text1"/>
          <w:lang w:val="et-EE"/>
        </w:rPr>
        <w:t xml:space="preserve"> mis </w:t>
      </w:r>
      <w:r w:rsidR="00185821">
        <w:rPr>
          <w:rFonts w:ascii="Arial" w:eastAsia="Arial" w:hAnsi="Arial" w:cs="Arial"/>
          <w:color w:val="000000" w:themeColor="text1"/>
          <w:lang w:val="et-EE"/>
        </w:rPr>
        <w:t>toimivad</w:t>
      </w:r>
      <w:r w:rsidR="006C2B60">
        <w:rPr>
          <w:rFonts w:ascii="Arial" w:eastAsia="Arial" w:hAnsi="Arial" w:cs="Arial"/>
          <w:color w:val="000000" w:themeColor="text1"/>
          <w:lang w:val="et-EE"/>
        </w:rPr>
        <w:t xml:space="preserve"> </w:t>
      </w:r>
      <w:proofErr w:type="spellStart"/>
      <w:r>
        <w:rPr>
          <w:rFonts w:ascii="Arial" w:eastAsia="Arial" w:hAnsi="Arial" w:cs="Arial"/>
          <w:color w:val="000000" w:themeColor="text1"/>
          <w:lang w:val="et-EE"/>
        </w:rPr>
        <w:t>ülelinna</w:t>
      </w:r>
      <w:r w:rsidR="006C2B60">
        <w:rPr>
          <w:rFonts w:ascii="Arial" w:eastAsia="Arial" w:hAnsi="Arial" w:cs="Arial"/>
          <w:color w:val="000000" w:themeColor="text1"/>
          <w:lang w:val="et-EE"/>
        </w:rPr>
        <w:t>lise</w:t>
      </w:r>
      <w:proofErr w:type="spellEnd"/>
      <w:r w:rsidR="006C2B60">
        <w:rPr>
          <w:rFonts w:ascii="Arial" w:eastAsia="Arial" w:hAnsi="Arial" w:cs="Arial"/>
          <w:color w:val="000000" w:themeColor="text1"/>
          <w:lang w:val="et-EE"/>
        </w:rPr>
        <w:t xml:space="preserve"> rohevõrgustiku ühenduslülidena.</w:t>
      </w:r>
    </w:p>
    <w:p w14:paraId="39F41951" w14:textId="378C2DEC" w:rsidR="00874B8D" w:rsidRPr="00C54C7D" w:rsidRDefault="00874B8D" w:rsidP="00C54C7D">
      <w:pPr>
        <w:jc w:val="both"/>
        <w:rPr>
          <w:rFonts w:ascii="Arial" w:eastAsia="Arial" w:hAnsi="Arial" w:cs="Arial"/>
          <w:color w:val="000000" w:themeColor="text1"/>
          <w:lang w:val="et-EE"/>
        </w:rPr>
      </w:pPr>
      <w:r w:rsidRPr="00C54C7D">
        <w:rPr>
          <w:rFonts w:ascii="Arial" w:eastAsia="Arial" w:hAnsi="Arial" w:cs="Arial"/>
          <w:color w:val="000000" w:themeColor="text1"/>
          <w:lang w:val="et-EE"/>
        </w:rPr>
        <w:t>Üldplaneeringu sotsiaalse infrastruktuuri kaardil on piirkonnas tähistatud hooldekodu, päästekomando ja perspektiivse lasteaia paiknemine.</w:t>
      </w:r>
    </w:p>
    <w:p w14:paraId="325412A4" w14:textId="77777777" w:rsidR="00874B8D" w:rsidRPr="00C54C7D" w:rsidRDefault="00874B8D" w:rsidP="00C54C7D">
      <w:pPr>
        <w:pStyle w:val="Loetelu"/>
        <w:numPr>
          <w:ilvl w:val="0"/>
          <w:numId w:val="0"/>
        </w:numPr>
        <w:spacing w:before="60"/>
        <w:rPr>
          <w:rFonts w:ascii="Arial" w:hAnsi="Arial" w:cs="Arial"/>
          <w:sz w:val="22"/>
          <w:szCs w:val="22"/>
        </w:rPr>
      </w:pPr>
      <w:r w:rsidRPr="00C54C7D">
        <w:rPr>
          <w:rFonts w:ascii="Arial" w:eastAsia="Arial" w:hAnsi="Arial" w:cs="Arial"/>
          <w:sz w:val="22"/>
          <w:szCs w:val="22"/>
        </w:rPr>
        <w:t>Sotsiaalse infrastruktuuri peatükis punktis 7.1 on kirjutatud „</w:t>
      </w:r>
      <w:r w:rsidRPr="00C54C7D">
        <w:rPr>
          <w:rFonts w:ascii="Arial" w:hAnsi="Arial" w:cs="Arial"/>
          <w:sz w:val="22"/>
          <w:szCs w:val="22"/>
        </w:rPr>
        <w:t xml:space="preserve">Hooldekodukohti on Tallinnas vaja 1272, praegu on olemas 385. Koduõendusteenust osutava hooldekodu asukoht on kavandatud Pikaliiva asumisse Pikaliiva tn 69 (endine riigimaa nr 39a). </w:t>
      </w:r>
      <w:proofErr w:type="spellStart"/>
      <w:r w:rsidRPr="00C54C7D">
        <w:rPr>
          <w:rFonts w:ascii="Arial" w:hAnsi="Arial" w:cs="Arial"/>
          <w:sz w:val="22"/>
          <w:szCs w:val="22"/>
        </w:rPr>
        <w:t>Üldhooldekodu</w:t>
      </w:r>
      <w:proofErr w:type="spellEnd"/>
      <w:r w:rsidRPr="00C54C7D">
        <w:rPr>
          <w:rFonts w:ascii="Arial" w:hAnsi="Arial" w:cs="Arial"/>
          <w:sz w:val="22"/>
          <w:szCs w:val="22"/>
        </w:rPr>
        <w:t xml:space="preserve"> ehitamine on mõeldav siis, kui seda rahastab erainvestor. Teine hoolekandeasutus (</w:t>
      </w:r>
      <w:proofErr w:type="spellStart"/>
      <w:r w:rsidRPr="00C54C7D">
        <w:rPr>
          <w:rFonts w:ascii="Arial" w:hAnsi="Arial" w:cs="Arial"/>
          <w:sz w:val="22"/>
          <w:szCs w:val="22"/>
        </w:rPr>
        <w:t>eakatekodu</w:t>
      </w:r>
      <w:proofErr w:type="spellEnd"/>
      <w:r w:rsidRPr="00C54C7D">
        <w:rPr>
          <w:rFonts w:ascii="Arial" w:hAnsi="Arial" w:cs="Arial"/>
          <w:sz w:val="22"/>
          <w:szCs w:val="22"/>
        </w:rPr>
        <w:t xml:space="preserve">) on kavandatud eramaale aadressil Rehe põik 4.“ Peatükis 7.2 on märgitud, et </w:t>
      </w:r>
      <w:r w:rsidRPr="00C54C7D">
        <w:rPr>
          <w:rFonts w:ascii="Arial" w:hAnsi="Arial" w:cs="Arial"/>
          <w:b/>
          <w:sz w:val="22"/>
          <w:szCs w:val="22"/>
          <w:lang w:eastAsia="et-EE"/>
        </w:rPr>
        <w:t>Riigimaale</w:t>
      </w:r>
      <w:r w:rsidRPr="00C54C7D">
        <w:rPr>
          <w:rFonts w:ascii="Arial" w:hAnsi="Arial" w:cs="Arial"/>
          <w:sz w:val="22"/>
          <w:szCs w:val="22"/>
          <w:lang w:eastAsia="et-EE"/>
        </w:rPr>
        <w:t xml:space="preserve"> on kavandatud lasteaedade jaoks maatükid, mis asuvad</w:t>
      </w:r>
    </w:p>
    <w:p w14:paraId="5E5BDCBE" w14:textId="77777777" w:rsidR="00874B8D" w:rsidRPr="00C54C7D" w:rsidRDefault="00874B8D" w:rsidP="00C54C7D">
      <w:pPr>
        <w:numPr>
          <w:ilvl w:val="0"/>
          <w:numId w:val="8"/>
        </w:numPr>
        <w:tabs>
          <w:tab w:val="clear" w:pos="720"/>
        </w:tabs>
        <w:spacing w:after="0" w:line="240" w:lineRule="auto"/>
        <w:ind w:left="360"/>
        <w:jc w:val="both"/>
        <w:rPr>
          <w:rFonts w:ascii="Arial" w:hAnsi="Arial" w:cs="Arial"/>
        </w:rPr>
      </w:pPr>
      <w:proofErr w:type="spellStart"/>
      <w:r w:rsidRPr="00C54C7D">
        <w:rPr>
          <w:rFonts w:ascii="Arial" w:hAnsi="Arial" w:cs="Arial"/>
        </w:rPr>
        <w:t>Pikaliiva</w:t>
      </w:r>
      <w:proofErr w:type="spellEnd"/>
      <w:r w:rsidRPr="00C54C7D">
        <w:rPr>
          <w:rFonts w:ascii="Arial" w:hAnsi="Arial" w:cs="Arial"/>
        </w:rPr>
        <w:t xml:space="preserve"> </w:t>
      </w:r>
      <w:proofErr w:type="spellStart"/>
      <w:r w:rsidRPr="00C54C7D">
        <w:rPr>
          <w:rFonts w:ascii="Arial" w:hAnsi="Arial" w:cs="Arial"/>
        </w:rPr>
        <w:t>piirkonnas</w:t>
      </w:r>
      <w:proofErr w:type="spellEnd"/>
      <w:r w:rsidRPr="00C54C7D">
        <w:rPr>
          <w:rFonts w:ascii="Arial" w:hAnsi="Arial" w:cs="Arial"/>
        </w:rPr>
        <w:t xml:space="preserve"> (</w:t>
      </w:r>
      <w:proofErr w:type="spellStart"/>
      <w:r w:rsidRPr="00C54C7D">
        <w:rPr>
          <w:rFonts w:ascii="Arial" w:hAnsi="Arial" w:cs="Arial"/>
        </w:rPr>
        <w:t>Pikaliiva</w:t>
      </w:r>
      <w:proofErr w:type="spellEnd"/>
      <w:r w:rsidRPr="00C54C7D">
        <w:rPr>
          <w:rFonts w:ascii="Arial" w:hAnsi="Arial" w:cs="Arial"/>
        </w:rPr>
        <w:t xml:space="preserve"> </w:t>
      </w:r>
      <w:proofErr w:type="spellStart"/>
      <w:r w:rsidRPr="00C54C7D">
        <w:rPr>
          <w:rFonts w:ascii="Arial" w:hAnsi="Arial" w:cs="Arial"/>
        </w:rPr>
        <w:t>tn</w:t>
      </w:r>
      <w:proofErr w:type="spellEnd"/>
      <w:r w:rsidRPr="00C54C7D">
        <w:rPr>
          <w:rFonts w:ascii="Arial" w:hAnsi="Arial" w:cs="Arial"/>
        </w:rPr>
        <w:t xml:space="preserve"> 69, </w:t>
      </w:r>
      <w:proofErr w:type="spellStart"/>
      <w:r w:rsidRPr="00C54C7D">
        <w:rPr>
          <w:rFonts w:ascii="Arial" w:hAnsi="Arial" w:cs="Arial"/>
        </w:rPr>
        <w:t>endine</w:t>
      </w:r>
      <w:proofErr w:type="spellEnd"/>
      <w:r w:rsidRPr="00C54C7D">
        <w:rPr>
          <w:rFonts w:ascii="Arial" w:hAnsi="Arial" w:cs="Arial"/>
        </w:rPr>
        <w:t xml:space="preserve"> </w:t>
      </w:r>
      <w:proofErr w:type="spellStart"/>
      <w:r w:rsidRPr="00C54C7D">
        <w:rPr>
          <w:rFonts w:ascii="Arial" w:hAnsi="Arial" w:cs="Arial"/>
        </w:rPr>
        <w:t>riigimaa</w:t>
      </w:r>
      <w:proofErr w:type="spellEnd"/>
      <w:r w:rsidRPr="00C54C7D">
        <w:rPr>
          <w:rFonts w:ascii="Arial" w:hAnsi="Arial" w:cs="Arial"/>
        </w:rPr>
        <w:t xml:space="preserve"> </w:t>
      </w:r>
      <w:proofErr w:type="spellStart"/>
      <w:r w:rsidRPr="00C54C7D">
        <w:rPr>
          <w:rFonts w:ascii="Arial" w:hAnsi="Arial" w:cs="Arial"/>
        </w:rPr>
        <w:t>nr</w:t>
      </w:r>
      <w:proofErr w:type="spellEnd"/>
      <w:r w:rsidRPr="00C54C7D">
        <w:rPr>
          <w:rFonts w:ascii="Arial" w:hAnsi="Arial" w:cs="Arial"/>
        </w:rPr>
        <w:t xml:space="preserve"> 39a);</w:t>
      </w:r>
    </w:p>
    <w:p w14:paraId="05304396" w14:textId="77777777" w:rsidR="00874B8D" w:rsidRPr="00C54C7D" w:rsidRDefault="00874B8D" w:rsidP="00C54C7D">
      <w:pPr>
        <w:numPr>
          <w:ilvl w:val="0"/>
          <w:numId w:val="8"/>
        </w:numPr>
        <w:tabs>
          <w:tab w:val="clear" w:pos="720"/>
        </w:tabs>
        <w:spacing w:after="0" w:line="240" w:lineRule="auto"/>
        <w:ind w:left="360"/>
        <w:jc w:val="both"/>
        <w:rPr>
          <w:rFonts w:ascii="Arial" w:hAnsi="Arial" w:cs="Arial"/>
        </w:rPr>
      </w:pPr>
      <w:proofErr w:type="spellStart"/>
      <w:r w:rsidRPr="00C54C7D">
        <w:rPr>
          <w:rFonts w:ascii="Arial" w:hAnsi="Arial" w:cs="Arial"/>
        </w:rPr>
        <w:t>Merirahu</w:t>
      </w:r>
      <w:proofErr w:type="spellEnd"/>
      <w:r w:rsidRPr="00C54C7D">
        <w:rPr>
          <w:rFonts w:ascii="Arial" w:hAnsi="Arial" w:cs="Arial"/>
        </w:rPr>
        <w:t xml:space="preserve"> </w:t>
      </w:r>
      <w:proofErr w:type="spellStart"/>
      <w:r w:rsidRPr="00C54C7D">
        <w:rPr>
          <w:rFonts w:ascii="Arial" w:hAnsi="Arial" w:cs="Arial"/>
        </w:rPr>
        <w:t>piirkonnas</w:t>
      </w:r>
      <w:proofErr w:type="spellEnd"/>
      <w:r w:rsidRPr="00C54C7D">
        <w:rPr>
          <w:rFonts w:ascii="Arial" w:hAnsi="Arial" w:cs="Arial"/>
        </w:rPr>
        <w:t>.</w:t>
      </w:r>
    </w:p>
    <w:p w14:paraId="7A5E2695" w14:textId="48EF2332" w:rsidR="00874B8D" w:rsidRPr="00C54C7D" w:rsidRDefault="00874B8D" w:rsidP="00C54C7D">
      <w:pPr>
        <w:pStyle w:val="Paragraph"/>
        <w:spacing w:before="60" w:after="0"/>
        <w:ind w:firstLine="0"/>
        <w:jc w:val="both"/>
        <w:rPr>
          <w:rFonts w:ascii="Arial" w:hAnsi="Arial" w:cs="Arial"/>
          <w:noProof w:val="0"/>
          <w:sz w:val="22"/>
          <w:szCs w:val="22"/>
        </w:rPr>
      </w:pPr>
    </w:p>
    <w:p w14:paraId="4BEF5314" w14:textId="78376B9F" w:rsidR="1CBB7702" w:rsidRPr="00C54C7D" w:rsidRDefault="00874B8D" w:rsidP="00C54C7D">
      <w:pPr>
        <w:jc w:val="both"/>
        <w:rPr>
          <w:rFonts w:ascii="Arial" w:eastAsia="Arial" w:hAnsi="Arial" w:cs="Arial"/>
          <w:lang w:val="et-EE"/>
        </w:rPr>
      </w:pPr>
      <w:r w:rsidRPr="00C54C7D">
        <w:rPr>
          <w:rFonts w:ascii="Arial" w:eastAsia="Arial" w:hAnsi="Arial" w:cs="Arial"/>
          <w:lang w:val="et-EE"/>
        </w:rPr>
        <w:t>Samuti on üldplaneeringu peatükis 7.3 Koolivõrk kajastatud, et kui tulevikus on koole juurde vaja, siis on võimalik rajada põhikool Pikaliiva piirkonda Pikaliiva tn 69 (endine riigimaa nr 39a).</w:t>
      </w:r>
    </w:p>
    <w:p w14:paraId="4BDF3295" w14:textId="77777777" w:rsidR="00874B8D" w:rsidRPr="00C54C7D" w:rsidRDefault="00874B8D" w:rsidP="00C54C7D">
      <w:pPr>
        <w:spacing w:before="60"/>
        <w:jc w:val="both"/>
        <w:rPr>
          <w:rFonts w:ascii="Arial" w:hAnsi="Arial" w:cs="Arial"/>
          <w:lang w:val="et-EE" w:eastAsia="et-EE"/>
        </w:rPr>
      </w:pPr>
      <w:r w:rsidRPr="00C54C7D">
        <w:rPr>
          <w:rFonts w:ascii="Arial" w:eastAsia="Arial" w:hAnsi="Arial" w:cs="Arial"/>
          <w:lang w:val="et-EE"/>
        </w:rPr>
        <w:t xml:space="preserve">Lisaks on üldplaneeringu IV osas märgitud: </w:t>
      </w:r>
      <w:r w:rsidRPr="00C54C7D">
        <w:rPr>
          <w:rFonts w:ascii="Arial" w:hAnsi="Arial" w:cs="Arial"/>
          <w:lang w:val="et-EE" w:eastAsia="et-EE"/>
        </w:rPr>
        <w:t xml:space="preserve">Perspektiivis on kavas rajada </w:t>
      </w:r>
      <w:proofErr w:type="spellStart"/>
      <w:r w:rsidRPr="00C54C7D">
        <w:rPr>
          <w:rFonts w:ascii="Arial" w:hAnsi="Arial" w:cs="Arial"/>
          <w:lang w:val="et-EE" w:eastAsia="et-EE"/>
        </w:rPr>
        <w:t>üldhooldekodu</w:t>
      </w:r>
      <w:proofErr w:type="spellEnd"/>
      <w:r w:rsidRPr="00C54C7D">
        <w:rPr>
          <w:rFonts w:ascii="Arial" w:hAnsi="Arial" w:cs="Arial"/>
          <w:lang w:val="et-EE" w:eastAsia="et-EE"/>
        </w:rPr>
        <w:t xml:space="preserve"> Harku järve äärde </w:t>
      </w:r>
      <w:r w:rsidRPr="00C54C7D">
        <w:rPr>
          <w:rFonts w:ascii="Arial" w:hAnsi="Arial" w:cs="Arial"/>
          <w:lang w:val="et-EE"/>
        </w:rPr>
        <w:t>Pikaliiva tn 69 (endine riigimaa nr 39a)</w:t>
      </w:r>
      <w:r w:rsidRPr="00C54C7D">
        <w:rPr>
          <w:rFonts w:ascii="Arial" w:hAnsi="Arial" w:cs="Arial"/>
          <w:lang w:val="et-EE" w:eastAsia="et-EE"/>
        </w:rPr>
        <w:t>, peale selle selgitatakse välja ka sotsiaalmaja ja pereturvakodu rajamise vajadus.</w:t>
      </w:r>
    </w:p>
    <w:p w14:paraId="56F93C96" w14:textId="5F0E8A5E" w:rsidR="00874B8D" w:rsidRPr="00652601" w:rsidRDefault="00874B8D" w:rsidP="00C54C7D">
      <w:pPr>
        <w:jc w:val="both"/>
        <w:rPr>
          <w:rFonts w:ascii="Arial" w:eastAsia="Arial" w:hAnsi="Arial" w:cs="Arial"/>
          <w:lang w:val="et-EE"/>
        </w:rPr>
      </w:pPr>
    </w:p>
    <w:p w14:paraId="01CB76B4" w14:textId="7F98F82A" w:rsidR="763864BD" w:rsidRPr="00652601" w:rsidRDefault="00452F7A" w:rsidP="00C54C7D">
      <w:pPr>
        <w:pStyle w:val="Heading1"/>
        <w:jc w:val="both"/>
        <w:rPr>
          <w:rFonts w:eastAsia="Arial"/>
          <w:lang w:val="et-EE"/>
        </w:rPr>
      </w:pPr>
      <w:r>
        <w:rPr>
          <w:rFonts w:eastAsia="Arial"/>
          <w:lang w:val="et-EE"/>
        </w:rPr>
        <w:br w:type="column"/>
      </w:r>
      <w:r w:rsidR="763864BD" w:rsidRPr="00652601">
        <w:rPr>
          <w:rFonts w:eastAsia="Arial"/>
          <w:lang w:val="et-EE"/>
        </w:rPr>
        <w:lastRenderedPageBreak/>
        <w:t>PLANEERITAVAD FUNKTSIOONID</w:t>
      </w:r>
    </w:p>
    <w:p w14:paraId="40DDE222" w14:textId="57B8A99E" w:rsidR="0E5C1133" w:rsidRPr="006C2B60" w:rsidRDefault="0E5C1133" w:rsidP="00C54C7D">
      <w:pPr>
        <w:jc w:val="both"/>
        <w:rPr>
          <w:rFonts w:ascii="Arial" w:eastAsia="Arial" w:hAnsi="Arial" w:cs="Arial"/>
          <w:lang w:val="et-EE"/>
        </w:rPr>
      </w:pPr>
    </w:p>
    <w:tbl>
      <w:tblPr>
        <w:tblStyle w:val="TableGrid"/>
        <w:tblW w:w="9209" w:type="dxa"/>
        <w:tblLayout w:type="fixed"/>
        <w:tblLook w:val="06A0" w:firstRow="1" w:lastRow="0" w:firstColumn="1" w:lastColumn="0" w:noHBand="1" w:noVBand="1"/>
      </w:tblPr>
      <w:tblGrid>
        <w:gridCol w:w="1413"/>
        <w:gridCol w:w="5112"/>
        <w:gridCol w:w="2684"/>
      </w:tblGrid>
      <w:tr w:rsidR="1CBB7702" w:rsidRPr="00652601" w14:paraId="67A4F3EC" w14:textId="77777777" w:rsidTr="00C54C7D">
        <w:tc>
          <w:tcPr>
            <w:tcW w:w="1413" w:type="dxa"/>
          </w:tcPr>
          <w:p w14:paraId="347FEE6E" w14:textId="2374CCD1" w:rsidR="5B5403C7" w:rsidRPr="00652601" w:rsidRDefault="5B5403C7" w:rsidP="00C54C7D">
            <w:pPr>
              <w:jc w:val="both"/>
              <w:rPr>
                <w:rFonts w:ascii="Arial" w:eastAsia="Arial" w:hAnsi="Arial" w:cs="Arial"/>
                <w:b/>
                <w:bCs/>
                <w:lang w:val="et-EE"/>
              </w:rPr>
            </w:pPr>
            <w:r w:rsidRPr="00652601">
              <w:rPr>
                <w:rFonts w:ascii="Arial" w:eastAsia="Arial" w:hAnsi="Arial" w:cs="Arial"/>
                <w:b/>
                <w:bCs/>
                <w:lang w:val="et-EE"/>
              </w:rPr>
              <w:t>Funktsioon</w:t>
            </w:r>
          </w:p>
        </w:tc>
        <w:tc>
          <w:tcPr>
            <w:tcW w:w="5112" w:type="dxa"/>
          </w:tcPr>
          <w:p w14:paraId="27DD244A" w14:textId="1892FFFD" w:rsidR="5B5403C7" w:rsidRPr="00B2219D" w:rsidRDefault="00B2219D" w:rsidP="00C54C7D">
            <w:pPr>
              <w:jc w:val="both"/>
              <w:rPr>
                <w:rFonts w:ascii="Arial" w:eastAsia="Arial" w:hAnsi="Arial" w:cs="Arial"/>
                <w:b/>
                <w:lang w:val="et-EE"/>
              </w:rPr>
            </w:pPr>
            <w:r w:rsidRPr="00B2219D">
              <w:rPr>
                <w:rFonts w:ascii="Arial" w:eastAsia="Arial" w:hAnsi="Arial" w:cs="Arial"/>
                <w:b/>
                <w:lang w:val="et-EE"/>
              </w:rPr>
              <w:t>Programm</w:t>
            </w:r>
          </w:p>
        </w:tc>
        <w:tc>
          <w:tcPr>
            <w:tcW w:w="2684" w:type="dxa"/>
          </w:tcPr>
          <w:p w14:paraId="16D88AC9" w14:textId="0399F39B" w:rsidR="5B5403C7" w:rsidRPr="00B2219D" w:rsidRDefault="5B5403C7" w:rsidP="00C54C7D">
            <w:pPr>
              <w:jc w:val="both"/>
              <w:rPr>
                <w:rFonts w:ascii="Arial" w:eastAsia="Arial" w:hAnsi="Arial" w:cs="Arial"/>
                <w:b/>
                <w:lang w:val="et-EE"/>
              </w:rPr>
            </w:pPr>
            <w:r w:rsidRPr="00B2219D">
              <w:rPr>
                <w:rFonts w:ascii="Arial" w:eastAsia="Arial" w:hAnsi="Arial" w:cs="Arial"/>
                <w:b/>
                <w:lang w:val="et-EE"/>
              </w:rPr>
              <w:t>Ruumivajadus</w:t>
            </w:r>
          </w:p>
        </w:tc>
      </w:tr>
      <w:tr w:rsidR="1CBB7702" w:rsidRPr="00652601" w14:paraId="2EF88A27" w14:textId="77777777" w:rsidTr="00C54C7D">
        <w:trPr>
          <w:cantSplit/>
          <w:trHeight w:val="1134"/>
        </w:trPr>
        <w:tc>
          <w:tcPr>
            <w:tcW w:w="1413" w:type="dxa"/>
            <w:textDirection w:val="btLr"/>
          </w:tcPr>
          <w:p w14:paraId="59203354" w14:textId="03733B34" w:rsidR="44492FA9" w:rsidRPr="00652601" w:rsidRDefault="44492FA9" w:rsidP="00C54C7D">
            <w:pPr>
              <w:ind w:left="113" w:right="113"/>
              <w:jc w:val="both"/>
              <w:rPr>
                <w:rFonts w:ascii="Arial" w:eastAsia="Arial" w:hAnsi="Arial" w:cs="Arial"/>
                <w:b/>
                <w:bCs/>
                <w:lang w:val="et-EE"/>
              </w:rPr>
            </w:pPr>
            <w:r w:rsidRPr="00652601">
              <w:rPr>
                <w:rFonts w:ascii="Arial" w:eastAsia="Arial" w:hAnsi="Arial" w:cs="Arial"/>
                <w:b/>
                <w:bCs/>
                <w:lang w:val="et-EE"/>
              </w:rPr>
              <w:t>Kool</w:t>
            </w:r>
          </w:p>
        </w:tc>
        <w:tc>
          <w:tcPr>
            <w:tcW w:w="5112" w:type="dxa"/>
          </w:tcPr>
          <w:p w14:paraId="55A9A953" w14:textId="77777777" w:rsidR="44492FA9" w:rsidRDefault="44492FA9" w:rsidP="00C54C7D">
            <w:pPr>
              <w:jc w:val="both"/>
              <w:rPr>
                <w:rFonts w:ascii="Arial" w:eastAsia="Arial" w:hAnsi="Arial" w:cs="Arial"/>
                <w:lang w:val="et-EE"/>
              </w:rPr>
            </w:pPr>
            <w:r w:rsidRPr="00652601">
              <w:rPr>
                <w:rFonts w:ascii="Arial" w:eastAsia="Arial" w:hAnsi="Arial" w:cs="Arial"/>
                <w:lang w:val="et-EE"/>
              </w:rPr>
              <w:t xml:space="preserve">Piirkonda teenindav </w:t>
            </w:r>
            <w:r w:rsidR="003E7763">
              <w:rPr>
                <w:rFonts w:ascii="Arial" w:eastAsia="Arial" w:hAnsi="Arial" w:cs="Arial"/>
                <w:lang w:val="et-EE"/>
              </w:rPr>
              <w:t xml:space="preserve">3-paralleeliga </w:t>
            </w:r>
            <w:r w:rsidRPr="00652601">
              <w:rPr>
                <w:rFonts w:ascii="Arial" w:eastAsia="Arial" w:hAnsi="Arial" w:cs="Arial"/>
                <w:lang w:val="et-EE"/>
              </w:rPr>
              <w:t>põhikool 650 õpilasele. Koolihoone ja spordihoone koos välialade ja -spordirajatistega</w:t>
            </w:r>
            <w:r w:rsidR="6B6D9024" w:rsidRPr="00652601">
              <w:rPr>
                <w:rFonts w:ascii="Arial" w:eastAsia="Arial" w:hAnsi="Arial" w:cs="Arial"/>
                <w:lang w:val="et-EE"/>
              </w:rPr>
              <w:t xml:space="preserve">. </w:t>
            </w:r>
            <w:r w:rsidR="59C18883" w:rsidRPr="00652601">
              <w:rPr>
                <w:rFonts w:ascii="Arial" w:eastAsia="Arial" w:hAnsi="Arial" w:cs="Arial"/>
                <w:lang w:val="et-EE"/>
              </w:rPr>
              <w:t xml:space="preserve">Kooli kinnistul paiknevad spordirajatised on avalikult kasutatavad. </w:t>
            </w:r>
            <w:r w:rsidR="003E7763">
              <w:rPr>
                <w:rFonts w:ascii="Arial" w:eastAsia="Arial" w:hAnsi="Arial" w:cs="Arial"/>
                <w:lang w:val="et-EE"/>
              </w:rPr>
              <w:t xml:space="preserve">Kooli toetavaid </w:t>
            </w:r>
            <w:r w:rsidR="00FF0C46">
              <w:rPr>
                <w:rFonts w:ascii="Arial" w:eastAsia="Arial" w:hAnsi="Arial" w:cs="Arial"/>
                <w:lang w:val="et-EE"/>
              </w:rPr>
              <w:t xml:space="preserve">avalikult kasutatavaid </w:t>
            </w:r>
            <w:r w:rsidR="003E7763">
              <w:rPr>
                <w:rFonts w:ascii="Arial" w:eastAsia="Arial" w:hAnsi="Arial" w:cs="Arial"/>
                <w:lang w:val="et-EE"/>
              </w:rPr>
              <w:t>spordirajatisi ja välialasid võib kavandada rekreatsiooni- ja puhkealale kaldapromenaadi ääres.</w:t>
            </w:r>
            <w:r w:rsidR="00B2219D">
              <w:rPr>
                <w:rFonts w:ascii="Arial" w:eastAsia="Arial" w:hAnsi="Arial" w:cs="Arial"/>
                <w:lang w:val="et-EE"/>
              </w:rPr>
              <w:t xml:space="preserve"> </w:t>
            </w:r>
            <w:r w:rsidR="00B2219D" w:rsidRPr="00652601">
              <w:rPr>
                <w:rFonts w:ascii="Arial" w:eastAsia="Arial" w:hAnsi="Arial" w:cs="Arial"/>
                <w:lang w:val="et-EE"/>
              </w:rPr>
              <w:t>Kooli projekt leida arhitektuurikonkursiga.</w:t>
            </w:r>
          </w:p>
          <w:p w14:paraId="3CE3B141" w14:textId="6EB2F08F" w:rsidR="00617623" w:rsidRPr="00652601" w:rsidRDefault="00617623" w:rsidP="00C54C7D">
            <w:pPr>
              <w:jc w:val="both"/>
              <w:rPr>
                <w:rFonts w:ascii="Arial" w:eastAsia="Arial" w:hAnsi="Arial" w:cs="Arial"/>
                <w:lang w:val="et-EE"/>
              </w:rPr>
            </w:pPr>
            <w:r>
              <w:rPr>
                <w:rFonts w:ascii="Arial" w:eastAsia="Arial" w:hAnsi="Arial" w:cs="Arial"/>
                <w:lang w:val="et-EE"/>
              </w:rPr>
              <w:t>Kooli mahus võib kavanda ka sulgpallihalli</w:t>
            </w:r>
            <w:r w:rsidR="00D24B1D">
              <w:rPr>
                <w:rFonts w:ascii="Arial" w:eastAsia="Arial" w:hAnsi="Arial" w:cs="Arial"/>
                <w:lang w:val="et-EE"/>
              </w:rPr>
              <w:t>d, mida saab kasutada koolivälisel ajal huvitegevuseks,</w:t>
            </w:r>
            <w:r w:rsidR="009B4554">
              <w:rPr>
                <w:rFonts w:ascii="Arial" w:eastAsia="Arial" w:hAnsi="Arial" w:cs="Arial"/>
                <w:lang w:val="et-EE"/>
              </w:rPr>
              <w:t xml:space="preserve"> samas halvemate ilmade ajal kehalise kasvatuse tundide läbiviimiseks</w:t>
            </w:r>
          </w:p>
        </w:tc>
        <w:tc>
          <w:tcPr>
            <w:tcW w:w="2684" w:type="dxa"/>
          </w:tcPr>
          <w:p w14:paraId="167A31EC" w14:textId="1E0F3A4F" w:rsidR="499B9B5B" w:rsidRPr="00652601" w:rsidRDefault="499B9B5B" w:rsidP="00C54C7D">
            <w:pPr>
              <w:spacing w:after="160" w:line="259" w:lineRule="auto"/>
              <w:jc w:val="both"/>
              <w:rPr>
                <w:rFonts w:ascii="Arial" w:eastAsia="Arial" w:hAnsi="Arial" w:cs="Arial"/>
                <w:lang w:val="et-EE"/>
              </w:rPr>
            </w:pPr>
            <w:r w:rsidRPr="00652601">
              <w:rPr>
                <w:rFonts w:ascii="Arial" w:eastAsia="Arial" w:hAnsi="Arial" w:cs="Arial"/>
                <w:lang w:val="et-EE"/>
              </w:rPr>
              <w:t>Kinnistu suurus ca 10000</w:t>
            </w:r>
            <w:r w:rsidR="2B8AB643" w:rsidRPr="00652601">
              <w:rPr>
                <w:rFonts w:ascii="Arial" w:eastAsia="Arial" w:hAnsi="Arial" w:cs="Arial"/>
                <w:lang w:val="et-EE"/>
              </w:rPr>
              <w:t xml:space="preserve">-15000 </w:t>
            </w:r>
            <w:r w:rsidRPr="00652601">
              <w:rPr>
                <w:rFonts w:ascii="Arial" w:eastAsia="Arial" w:hAnsi="Arial" w:cs="Arial"/>
                <w:lang w:val="et-EE"/>
              </w:rPr>
              <w:t>m</w:t>
            </w:r>
            <w:r w:rsidRPr="00EE1BD8">
              <w:rPr>
                <w:rFonts w:ascii="Arial" w:eastAsia="Arial" w:hAnsi="Arial" w:cs="Arial"/>
                <w:vertAlign w:val="superscript"/>
                <w:lang w:val="et-EE"/>
              </w:rPr>
              <w:t>2</w:t>
            </w:r>
            <w:r w:rsidR="00B2219D">
              <w:rPr>
                <w:rFonts w:ascii="Arial" w:eastAsia="Arial" w:hAnsi="Arial" w:cs="Arial"/>
                <w:lang w:val="et-EE"/>
              </w:rPr>
              <w:t>, sõltuvalt ruumiprogrammist (</w:t>
            </w:r>
            <w:r w:rsidR="00EE1BD8">
              <w:rPr>
                <w:rFonts w:ascii="Arial" w:eastAsia="Arial" w:hAnsi="Arial" w:cs="Arial"/>
                <w:lang w:val="et-EE"/>
              </w:rPr>
              <w:t xml:space="preserve">täpsustada </w:t>
            </w:r>
            <w:r w:rsidR="00B2219D">
              <w:rPr>
                <w:rFonts w:ascii="Arial" w:eastAsia="Arial" w:hAnsi="Arial" w:cs="Arial"/>
                <w:lang w:val="et-EE"/>
              </w:rPr>
              <w:t>staadion</w:t>
            </w:r>
            <w:r w:rsidR="00EE1BD8">
              <w:rPr>
                <w:rFonts w:ascii="Arial" w:eastAsia="Arial" w:hAnsi="Arial" w:cs="Arial"/>
                <w:lang w:val="et-EE"/>
              </w:rPr>
              <w:t>i jt spordirajatiste vajadus</w:t>
            </w:r>
            <w:r w:rsidR="00B2219D">
              <w:rPr>
                <w:rFonts w:ascii="Arial" w:eastAsia="Arial" w:hAnsi="Arial" w:cs="Arial"/>
                <w:lang w:val="et-EE"/>
              </w:rPr>
              <w:t>)</w:t>
            </w:r>
          </w:p>
          <w:p w14:paraId="14D5C6B3" w14:textId="5DDD87BB" w:rsidR="1CBB7702" w:rsidRPr="00652601" w:rsidRDefault="1CBB7702" w:rsidP="00C54C7D">
            <w:pPr>
              <w:jc w:val="both"/>
              <w:rPr>
                <w:rFonts w:ascii="Arial" w:eastAsia="Arial" w:hAnsi="Arial" w:cs="Arial"/>
                <w:lang w:val="et-EE"/>
              </w:rPr>
            </w:pPr>
          </w:p>
        </w:tc>
      </w:tr>
      <w:tr w:rsidR="1CBB7702" w:rsidRPr="00652601" w14:paraId="4EE558D1" w14:textId="77777777" w:rsidTr="00C54C7D">
        <w:trPr>
          <w:cantSplit/>
          <w:trHeight w:val="1243"/>
        </w:trPr>
        <w:tc>
          <w:tcPr>
            <w:tcW w:w="1413" w:type="dxa"/>
            <w:textDirection w:val="btLr"/>
          </w:tcPr>
          <w:p w14:paraId="5602993C" w14:textId="49FA508E" w:rsidR="44492FA9" w:rsidRPr="00652601" w:rsidRDefault="44492FA9" w:rsidP="00C54C7D">
            <w:pPr>
              <w:ind w:left="113" w:right="113"/>
              <w:jc w:val="both"/>
              <w:rPr>
                <w:rFonts w:ascii="Arial" w:eastAsia="Arial" w:hAnsi="Arial" w:cs="Arial"/>
                <w:b/>
                <w:bCs/>
                <w:lang w:val="et-EE"/>
              </w:rPr>
            </w:pPr>
            <w:r w:rsidRPr="00652601">
              <w:rPr>
                <w:rFonts w:ascii="Arial" w:eastAsia="Arial" w:hAnsi="Arial" w:cs="Arial"/>
                <w:b/>
                <w:bCs/>
                <w:lang w:val="et-EE"/>
              </w:rPr>
              <w:t>Lasteaed</w:t>
            </w:r>
          </w:p>
        </w:tc>
        <w:tc>
          <w:tcPr>
            <w:tcW w:w="5112" w:type="dxa"/>
          </w:tcPr>
          <w:p w14:paraId="2A644242" w14:textId="6151530F" w:rsidR="2B9C1F80" w:rsidRPr="00652601" w:rsidRDefault="2B9C1F80" w:rsidP="00C54C7D">
            <w:pPr>
              <w:spacing w:after="160" w:line="259" w:lineRule="auto"/>
              <w:jc w:val="both"/>
              <w:rPr>
                <w:rFonts w:ascii="Arial" w:eastAsia="Arial" w:hAnsi="Arial" w:cs="Arial"/>
                <w:lang w:val="et-EE"/>
              </w:rPr>
            </w:pPr>
            <w:r w:rsidRPr="00652601">
              <w:rPr>
                <w:rFonts w:ascii="Arial" w:eastAsia="Arial" w:hAnsi="Arial" w:cs="Arial"/>
                <w:lang w:val="et-EE"/>
              </w:rPr>
              <w:t xml:space="preserve">10-12 </w:t>
            </w:r>
            <w:proofErr w:type="spellStart"/>
            <w:r w:rsidRPr="00652601">
              <w:rPr>
                <w:rFonts w:ascii="Arial" w:eastAsia="Arial" w:hAnsi="Arial" w:cs="Arial"/>
                <w:lang w:val="et-EE"/>
              </w:rPr>
              <w:t>rühmaline</w:t>
            </w:r>
            <w:proofErr w:type="spellEnd"/>
            <w:r w:rsidRPr="00652601">
              <w:rPr>
                <w:rFonts w:ascii="Arial" w:eastAsia="Arial" w:hAnsi="Arial" w:cs="Arial"/>
                <w:lang w:val="et-EE"/>
              </w:rPr>
              <w:t xml:space="preserve"> sõimerühmadega</w:t>
            </w:r>
            <w:r w:rsidRPr="00652601">
              <w:rPr>
                <w:rFonts w:ascii="Arial" w:eastAsia="Arial" w:hAnsi="Arial" w:cs="Arial"/>
                <w:b/>
                <w:bCs/>
                <w:lang w:val="et-EE"/>
              </w:rPr>
              <w:t xml:space="preserve"> </w:t>
            </w:r>
            <w:r w:rsidRPr="00652601">
              <w:rPr>
                <w:rFonts w:ascii="Arial" w:eastAsia="Arial" w:hAnsi="Arial" w:cs="Arial"/>
                <w:lang w:val="et-EE"/>
              </w:rPr>
              <w:t xml:space="preserve">lasteaiahoone mängu- ja </w:t>
            </w:r>
            <w:proofErr w:type="spellStart"/>
            <w:r w:rsidRPr="00652601">
              <w:rPr>
                <w:rFonts w:ascii="Arial" w:eastAsia="Arial" w:hAnsi="Arial" w:cs="Arial"/>
                <w:lang w:val="et-EE"/>
              </w:rPr>
              <w:t>õuesõppe</w:t>
            </w:r>
            <w:r w:rsidR="00B2219D">
              <w:rPr>
                <w:rFonts w:ascii="Arial" w:eastAsia="Arial" w:hAnsi="Arial" w:cs="Arial"/>
                <w:lang w:val="et-EE"/>
              </w:rPr>
              <w:t>a</w:t>
            </w:r>
            <w:r w:rsidRPr="00652601">
              <w:rPr>
                <w:rFonts w:ascii="Arial" w:eastAsia="Arial" w:hAnsi="Arial" w:cs="Arial"/>
                <w:lang w:val="et-EE"/>
              </w:rPr>
              <w:t>ladega</w:t>
            </w:r>
            <w:proofErr w:type="spellEnd"/>
            <w:r w:rsidR="472CE4B4" w:rsidRPr="00652601">
              <w:rPr>
                <w:rFonts w:ascii="Arial" w:eastAsia="Arial" w:hAnsi="Arial" w:cs="Arial"/>
                <w:lang w:val="et-EE"/>
              </w:rPr>
              <w:t xml:space="preserve">. </w:t>
            </w:r>
            <w:r w:rsidR="3C0A6B39" w:rsidRPr="00652601">
              <w:rPr>
                <w:rFonts w:ascii="Arial" w:eastAsia="Arial" w:hAnsi="Arial" w:cs="Arial"/>
                <w:lang w:val="et-EE"/>
              </w:rPr>
              <w:t>Lasteaia projekt leida arhitektuurikonkursiga.</w:t>
            </w:r>
          </w:p>
        </w:tc>
        <w:tc>
          <w:tcPr>
            <w:tcW w:w="2684" w:type="dxa"/>
          </w:tcPr>
          <w:p w14:paraId="7B00DAE0" w14:textId="1723411A" w:rsidR="75CCA972" w:rsidRPr="00652601" w:rsidRDefault="75CCA972" w:rsidP="00C54C7D">
            <w:pPr>
              <w:spacing w:line="259" w:lineRule="auto"/>
              <w:jc w:val="both"/>
              <w:rPr>
                <w:rFonts w:ascii="Arial" w:eastAsia="Arial" w:hAnsi="Arial" w:cs="Arial"/>
                <w:lang w:val="et-EE"/>
              </w:rPr>
            </w:pPr>
            <w:r w:rsidRPr="00652601">
              <w:rPr>
                <w:rFonts w:ascii="Arial" w:eastAsia="Arial" w:hAnsi="Arial" w:cs="Arial"/>
                <w:lang w:val="et-EE"/>
              </w:rPr>
              <w:t>Kinnistu suurus</w:t>
            </w:r>
            <w:r w:rsidR="666F63B6" w:rsidRPr="00652601">
              <w:rPr>
                <w:rFonts w:ascii="Arial" w:eastAsia="Arial" w:hAnsi="Arial" w:cs="Arial"/>
                <w:lang w:val="et-EE"/>
              </w:rPr>
              <w:t xml:space="preserve"> ca 10000 m</w:t>
            </w:r>
            <w:r w:rsidR="666F63B6" w:rsidRPr="00EE1BD8">
              <w:rPr>
                <w:rFonts w:ascii="Arial" w:eastAsia="Arial" w:hAnsi="Arial" w:cs="Arial"/>
                <w:vertAlign w:val="superscript"/>
                <w:lang w:val="et-EE"/>
              </w:rPr>
              <w:t>2</w:t>
            </w:r>
          </w:p>
        </w:tc>
      </w:tr>
      <w:tr w:rsidR="00452F7A" w:rsidRPr="00652601" w14:paraId="3F453A49" w14:textId="77777777" w:rsidTr="006677E2">
        <w:trPr>
          <w:cantSplit/>
          <w:trHeight w:val="1134"/>
        </w:trPr>
        <w:tc>
          <w:tcPr>
            <w:tcW w:w="1413" w:type="dxa"/>
            <w:textDirection w:val="btLr"/>
          </w:tcPr>
          <w:p w14:paraId="7E45E80A" w14:textId="77777777" w:rsidR="00452F7A" w:rsidRDefault="00452F7A" w:rsidP="00C54C7D">
            <w:pPr>
              <w:ind w:left="113" w:right="113"/>
              <w:jc w:val="both"/>
              <w:rPr>
                <w:rFonts w:ascii="Arial" w:eastAsia="Arial" w:hAnsi="Arial" w:cs="Arial"/>
                <w:b/>
                <w:bCs/>
                <w:lang w:val="et-EE"/>
              </w:rPr>
            </w:pPr>
            <w:r w:rsidRPr="00652601">
              <w:rPr>
                <w:rFonts w:ascii="Arial" w:eastAsia="Arial" w:hAnsi="Arial" w:cs="Arial"/>
                <w:b/>
                <w:bCs/>
                <w:lang w:val="et-EE"/>
              </w:rPr>
              <w:t>Ravikodu noortele</w:t>
            </w:r>
            <w:r w:rsidRPr="00652601">
              <w:rPr>
                <w:rStyle w:val="FootnoteReference"/>
                <w:rFonts w:ascii="Arial" w:eastAsia="Arial" w:hAnsi="Arial" w:cs="Arial"/>
                <w:b/>
                <w:bCs/>
                <w:lang w:val="et-EE"/>
              </w:rPr>
              <w:footnoteReference w:id="2"/>
            </w:r>
          </w:p>
          <w:p w14:paraId="50651157" w14:textId="79807301" w:rsidR="00452F7A" w:rsidRPr="00652601" w:rsidRDefault="00452F7A" w:rsidP="00C54C7D">
            <w:pPr>
              <w:ind w:left="113" w:right="113"/>
              <w:jc w:val="both"/>
              <w:rPr>
                <w:rFonts w:ascii="Arial" w:eastAsia="Arial" w:hAnsi="Arial" w:cs="Arial"/>
                <w:b/>
                <w:bCs/>
                <w:lang w:val="et-EE"/>
              </w:rPr>
            </w:pPr>
            <w:r>
              <w:rPr>
                <w:rFonts w:ascii="Arial" w:eastAsia="Arial" w:hAnsi="Arial" w:cs="Arial"/>
                <w:b/>
                <w:bCs/>
                <w:lang w:val="et-EE"/>
              </w:rPr>
              <w:t>(alternatiiv A)</w:t>
            </w:r>
          </w:p>
        </w:tc>
        <w:tc>
          <w:tcPr>
            <w:tcW w:w="5112" w:type="dxa"/>
          </w:tcPr>
          <w:p w14:paraId="0D19B71E" w14:textId="5D3934CB" w:rsidR="00452F7A" w:rsidRPr="00652601" w:rsidRDefault="00452F7A" w:rsidP="00C54C7D">
            <w:pPr>
              <w:jc w:val="both"/>
              <w:rPr>
                <w:rFonts w:ascii="Arial" w:eastAsia="Arial" w:hAnsi="Arial" w:cs="Arial"/>
                <w:lang w:val="et-EE"/>
              </w:rPr>
            </w:pPr>
            <w:r w:rsidRPr="00652601">
              <w:rPr>
                <w:rFonts w:ascii="Arial" w:eastAsia="Arial" w:hAnsi="Arial" w:cs="Arial"/>
                <w:lang w:val="et-EE"/>
              </w:rPr>
              <w:t xml:space="preserve">Miljööteraapiline ravikodu psühhiaatriliste probleemidega 10-17 aastastele noortele: rehabiliteeriv ja ennetav keskus stabiilseks </w:t>
            </w:r>
            <w:proofErr w:type="spellStart"/>
            <w:r w:rsidRPr="00652601">
              <w:rPr>
                <w:rFonts w:ascii="Arial" w:eastAsia="Arial" w:hAnsi="Arial" w:cs="Arial"/>
                <w:lang w:val="et-EE"/>
              </w:rPr>
              <w:t>järelraviks</w:t>
            </w:r>
            <w:proofErr w:type="spellEnd"/>
            <w:r w:rsidRPr="00652601">
              <w:rPr>
                <w:rFonts w:ascii="Arial" w:eastAsia="Arial" w:hAnsi="Arial" w:cs="Arial"/>
                <w:lang w:val="et-EE"/>
              </w:rPr>
              <w:t xml:space="preserve"> haiglaravi järgsel perioodil 30 Tallinna lapsele. Täpsem ruumitüpoloogia selgitada välja koostöös AS-iga Hoolekandeteenused.</w:t>
            </w:r>
          </w:p>
        </w:tc>
        <w:tc>
          <w:tcPr>
            <w:tcW w:w="2684" w:type="dxa"/>
            <w:vMerge w:val="restart"/>
          </w:tcPr>
          <w:p w14:paraId="5288AF63" w14:textId="77777777" w:rsidR="00452F7A" w:rsidRPr="00652601" w:rsidRDefault="00452F7A" w:rsidP="00C54C7D">
            <w:pPr>
              <w:jc w:val="both"/>
              <w:rPr>
                <w:rFonts w:ascii="Arial" w:eastAsia="Arial" w:hAnsi="Arial" w:cs="Arial"/>
                <w:lang w:val="et-EE"/>
              </w:rPr>
            </w:pPr>
            <w:r w:rsidRPr="00652601">
              <w:rPr>
                <w:rFonts w:ascii="Arial" w:eastAsia="Arial" w:hAnsi="Arial" w:cs="Arial"/>
                <w:lang w:val="et-EE"/>
              </w:rPr>
              <w:t>2-korruseline kortermaja bru</w:t>
            </w:r>
            <w:r>
              <w:rPr>
                <w:rFonts w:ascii="Arial" w:eastAsia="Arial" w:hAnsi="Arial" w:cs="Arial"/>
                <w:lang w:val="et-EE"/>
              </w:rPr>
              <w:t>topinnaga</w:t>
            </w:r>
            <w:r w:rsidRPr="00652601">
              <w:rPr>
                <w:rFonts w:ascii="Arial" w:eastAsia="Arial" w:hAnsi="Arial" w:cs="Arial"/>
                <w:lang w:val="et-EE"/>
              </w:rPr>
              <w:t xml:space="preserve"> ca 1300 m</w:t>
            </w:r>
            <w:r w:rsidRPr="00EE1BD8">
              <w:rPr>
                <w:rFonts w:ascii="Arial" w:eastAsia="Arial" w:hAnsi="Arial" w:cs="Arial"/>
                <w:vertAlign w:val="superscript"/>
                <w:lang w:val="et-EE"/>
              </w:rPr>
              <w:t>2</w:t>
            </w:r>
            <w:r>
              <w:rPr>
                <w:rFonts w:ascii="Arial" w:eastAsia="Arial" w:hAnsi="Arial" w:cs="Arial"/>
                <w:lang w:val="et-EE"/>
              </w:rPr>
              <w:t>. Kinnistu suurus: 3000-4000 </w:t>
            </w:r>
            <w:r w:rsidRPr="00652601">
              <w:rPr>
                <w:rFonts w:ascii="Arial" w:eastAsia="Arial" w:hAnsi="Arial" w:cs="Arial"/>
                <w:lang w:val="et-EE"/>
              </w:rPr>
              <w:t>m</w:t>
            </w:r>
            <w:r w:rsidRPr="00EE1BD8">
              <w:rPr>
                <w:rFonts w:ascii="Arial" w:eastAsia="Arial" w:hAnsi="Arial" w:cs="Arial"/>
                <w:vertAlign w:val="superscript"/>
                <w:lang w:val="et-EE"/>
              </w:rPr>
              <w:t>2</w:t>
            </w:r>
            <w:r w:rsidRPr="00652601">
              <w:rPr>
                <w:rFonts w:ascii="Arial" w:eastAsia="Arial" w:hAnsi="Arial" w:cs="Arial"/>
                <w:lang w:val="et-EE"/>
              </w:rPr>
              <w:t>.</w:t>
            </w:r>
          </w:p>
          <w:p w14:paraId="60BD4C65" w14:textId="0C311A5B" w:rsidR="00452F7A" w:rsidRPr="00652601" w:rsidRDefault="00452F7A" w:rsidP="00C54C7D">
            <w:pPr>
              <w:jc w:val="both"/>
              <w:rPr>
                <w:rFonts w:ascii="Arial" w:eastAsia="Arial" w:hAnsi="Arial" w:cs="Arial"/>
                <w:lang w:val="et-EE"/>
              </w:rPr>
            </w:pPr>
          </w:p>
          <w:p w14:paraId="26691D54" w14:textId="5859831B" w:rsidR="00452F7A" w:rsidRPr="00652601" w:rsidRDefault="00452F7A" w:rsidP="00C54C7D">
            <w:pPr>
              <w:jc w:val="both"/>
              <w:rPr>
                <w:rFonts w:ascii="Arial" w:eastAsia="Arial" w:hAnsi="Arial" w:cs="Arial"/>
                <w:lang w:val="et-EE"/>
              </w:rPr>
            </w:pPr>
          </w:p>
        </w:tc>
      </w:tr>
      <w:tr w:rsidR="00452F7A" w:rsidRPr="0056388F" w14:paraId="36D9AC5E" w14:textId="77777777" w:rsidTr="006677E2">
        <w:trPr>
          <w:cantSplit/>
          <w:trHeight w:val="1134"/>
        </w:trPr>
        <w:tc>
          <w:tcPr>
            <w:tcW w:w="1413" w:type="dxa"/>
            <w:textDirection w:val="btLr"/>
          </w:tcPr>
          <w:p w14:paraId="3D3A87CD" w14:textId="43028965" w:rsidR="00452F7A" w:rsidRPr="00652601" w:rsidRDefault="00452F7A" w:rsidP="00C54C7D">
            <w:pPr>
              <w:ind w:left="113" w:right="113"/>
              <w:jc w:val="both"/>
              <w:rPr>
                <w:rFonts w:ascii="Arial" w:eastAsia="Arial" w:hAnsi="Arial" w:cs="Arial"/>
                <w:b/>
                <w:bCs/>
                <w:lang w:val="et-EE"/>
              </w:rPr>
            </w:pPr>
            <w:r w:rsidRPr="00652601">
              <w:rPr>
                <w:rFonts w:ascii="Arial" w:eastAsia="Arial" w:hAnsi="Arial" w:cs="Arial"/>
                <w:b/>
                <w:bCs/>
                <w:lang w:val="et-EE"/>
              </w:rPr>
              <w:t>Eluhooned psüühiliste erivajadustega inimestele</w:t>
            </w:r>
            <w:r w:rsidRPr="00652601">
              <w:rPr>
                <w:rStyle w:val="FootnoteReference"/>
                <w:rFonts w:ascii="Arial" w:eastAsia="Arial" w:hAnsi="Arial" w:cs="Arial"/>
                <w:b/>
                <w:bCs/>
                <w:lang w:val="et-EE"/>
              </w:rPr>
              <w:footnoteReference w:id="3"/>
            </w:r>
            <w:r>
              <w:rPr>
                <w:rFonts w:ascii="Arial" w:eastAsia="Arial" w:hAnsi="Arial" w:cs="Arial"/>
                <w:b/>
                <w:bCs/>
                <w:lang w:val="et-EE"/>
              </w:rPr>
              <w:t xml:space="preserve"> (alternatiiv B)</w:t>
            </w:r>
          </w:p>
        </w:tc>
        <w:tc>
          <w:tcPr>
            <w:tcW w:w="5112" w:type="dxa"/>
          </w:tcPr>
          <w:p w14:paraId="1613577C" w14:textId="0A23760F" w:rsidR="00452F7A" w:rsidRDefault="00452F7A" w:rsidP="00C54C7D">
            <w:pPr>
              <w:jc w:val="both"/>
              <w:rPr>
                <w:rFonts w:ascii="Arial" w:eastAsia="Arial" w:hAnsi="Arial" w:cs="Arial"/>
                <w:lang w:val="et-EE"/>
              </w:rPr>
            </w:pPr>
            <w:r w:rsidRPr="00652601">
              <w:rPr>
                <w:rFonts w:ascii="Arial" w:eastAsia="Arial" w:hAnsi="Arial" w:cs="Arial"/>
                <w:lang w:val="et-EE"/>
              </w:rPr>
              <w:t>Mõõduka hinnaga</w:t>
            </w:r>
            <w:r w:rsidR="0056388F">
              <w:rPr>
                <w:rFonts w:ascii="Arial" w:eastAsia="Arial" w:hAnsi="Arial" w:cs="Arial"/>
                <w:lang w:val="et-EE"/>
              </w:rPr>
              <w:t xml:space="preserve"> </w:t>
            </w:r>
            <w:r w:rsidRPr="00652601">
              <w:rPr>
                <w:rFonts w:ascii="Arial" w:eastAsia="Arial" w:hAnsi="Arial" w:cs="Arial"/>
                <w:lang w:val="et-EE"/>
              </w:rPr>
              <w:t xml:space="preserve"> kvaliteetsed elamispinnad ca 30 inimesele.</w:t>
            </w:r>
            <w:r w:rsidR="0056388F">
              <w:rPr>
                <w:rFonts w:ascii="Arial" w:eastAsia="Arial" w:hAnsi="Arial" w:cs="Arial"/>
                <w:lang w:val="et-EE"/>
              </w:rPr>
              <w:t xml:space="preserve"> Hoones luuakse paremad elamistingimused psüühilise erivajadusega inimestele, kodus on lisaks turvalisele elukeskkonnale ja toetavale võrgustikule ka vabaajategevused, tagatud on ka õppimise ja töötamise võimalused. Oluline on tagada erivajadustega inimestele võimalus elada lähedastega samas piirkonnas, samas luua võimalused ka tööl käimiseks ja kogukonnaelus osalemiseks.</w:t>
            </w:r>
            <w:r w:rsidRPr="00652601">
              <w:rPr>
                <w:rFonts w:ascii="Arial" w:eastAsia="Arial" w:hAnsi="Arial" w:cs="Arial"/>
                <w:lang w:val="et-EE"/>
              </w:rPr>
              <w:t xml:space="preserve"> Täpsem ruumitüpoloogia selgita</w:t>
            </w:r>
            <w:r>
              <w:rPr>
                <w:rFonts w:ascii="Arial" w:eastAsia="Arial" w:hAnsi="Arial" w:cs="Arial"/>
                <w:lang w:val="et-EE"/>
              </w:rPr>
              <w:t>takse</w:t>
            </w:r>
            <w:r w:rsidRPr="00652601">
              <w:rPr>
                <w:rFonts w:ascii="Arial" w:eastAsia="Arial" w:hAnsi="Arial" w:cs="Arial"/>
                <w:lang w:val="et-EE"/>
              </w:rPr>
              <w:t xml:space="preserve"> välja koostöös AS-iga Hoolekandeteenused</w:t>
            </w:r>
            <w:r w:rsidRPr="00652601">
              <w:rPr>
                <w:rStyle w:val="FootnoteReference"/>
                <w:rFonts w:ascii="Arial" w:eastAsia="Arial" w:hAnsi="Arial" w:cs="Arial"/>
                <w:lang w:val="et-EE"/>
              </w:rPr>
              <w:footnoteReference w:id="4"/>
            </w:r>
            <w:r w:rsidRPr="00652601">
              <w:rPr>
                <w:rFonts w:ascii="Arial" w:eastAsia="Arial" w:hAnsi="Arial" w:cs="Arial"/>
                <w:lang w:val="et-EE"/>
              </w:rPr>
              <w:t>.</w:t>
            </w:r>
          </w:p>
          <w:p w14:paraId="23B74DE4" w14:textId="5766EF96" w:rsidR="00452F7A" w:rsidRDefault="00452F7A" w:rsidP="00C54C7D">
            <w:pPr>
              <w:jc w:val="both"/>
              <w:rPr>
                <w:rFonts w:ascii="Arial" w:eastAsia="Arial" w:hAnsi="Arial" w:cs="Arial"/>
                <w:lang w:val="et-EE"/>
              </w:rPr>
            </w:pPr>
          </w:p>
          <w:p w14:paraId="23022CA7" w14:textId="2577D05F" w:rsidR="00452F7A" w:rsidRDefault="00452F7A" w:rsidP="00C54C7D">
            <w:pPr>
              <w:jc w:val="both"/>
              <w:rPr>
                <w:rFonts w:ascii="Arial" w:eastAsia="Arial" w:hAnsi="Arial" w:cs="Arial"/>
                <w:lang w:val="et-EE"/>
              </w:rPr>
            </w:pPr>
          </w:p>
          <w:p w14:paraId="00818DDA" w14:textId="77777777" w:rsidR="00452F7A" w:rsidRDefault="00452F7A" w:rsidP="00C54C7D">
            <w:pPr>
              <w:jc w:val="both"/>
              <w:rPr>
                <w:rFonts w:ascii="Arial" w:eastAsia="Arial" w:hAnsi="Arial" w:cs="Arial"/>
                <w:lang w:val="et-EE"/>
              </w:rPr>
            </w:pPr>
          </w:p>
          <w:p w14:paraId="45193781" w14:textId="77777777" w:rsidR="00452F7A" w:rsidRDefault="00452F7A" w:rsidP="00C54C7D">
            <w:pPr>
              <w:jc w:val="both"/>
              <w:rPr>
                <w:rFonts w:ascii="Arial" w:eastAsia="Arial" w:hAnsi="Arial" w:cs="Arial"/>
                <w:lang w:val="et-EE"/>
              </w:rPr>
            </w:pPr>
          </w:p>
          <w:p w14:paraId="09788FD4" w14:textId="733B7089" w:rsidR="00452F7A" w:rsidRPr="00652601" w:rsidRDefault="00452F7A" w:rsidP="00C54C7D">
            <w:pPr>
              <w:jc w:val="both"/>
              <w:rPr>
                <w:rFonts w:ascii="Arial" w:eastAsia="Arial" w:hAnsi="Arial" w:cs="Arial"/>
                <w:lang w:val="et-EE"/>
              </w:rPr>
            </w:pPr>
          </w:p>
        </w:tc>
        <w:tc>
          <w:tcPr>
            <w:tcW w:w="2684" w:type="dxa"/>
            <w:vMerge/>
          </w:tcPr>
          <w:p w14:paraId="71326F03" w14:textId="77777777" w:rsidR="00452F7A" w:rsidRPr="00652601" w:rsidRDefault="00452F7A" w:rsidP="00C54C7D">
            <w:pPr>
              <w:jc w:val="both"/>
              <w:rPr>
                <w:rFonts w:ascii="Arial" w:eastAsia="Arial" w:hAnsi="Arial" w:cs="Arial"/>
                <w:lang w:val="et-EE"/>
              </w:rPr>
            </w:pPr>
          </w:p>
        </w:tc>
      </w:tr>
      <w:tr w:rsidR="00452F7A" w:rsidRPr="00061962" w14:paraId="5D227B65" w14:textId="77777777" w:rsidTr="00C54C7D">
        <w:trPr>
          <w:cantSplit/>
          <w:trHeight w:val="1134"/>
        </w:trPr>
        <w:tc>
          <w:tcPr>
            <w:tcW w:w="1413" w:type="dxa"/>
            <w:textDirection w:val="btLr"/>
          </w:tcPr>
          <w:p w14:paraId="6E532C46" w14:textId="4FC8D4EA" w:rsidR="00452F7A" w:rsidRPr="00652601" w:rsidRDefault="00452F7A" w:rsidP="00C54C7D">
            <w:pPr>
              <w:ind w:left="113" w:right="113"/>
              <w:jc w:val="both"/>
              <w:rPr>
                <w:rFonts w:ascii="Arial" w:eastAsia="Arial" w:hAnsi="Arial" w:cs="Arial"/>
                <w:b/>
                <w:bCs/>
                <w:lang w:val="et-EE"/>
              </w:rPr>
            </w:pPr>
            <w:r>
              <w:rPr>
                <w:rFonts w:ascii="Arial" w:eastAsia="Arial" w:hAnsi="Arial" w:cs="Arial"/>
                <w:b/>
                <w:bCs/>
                <w:lang w:val="et-EE"/>
              </w:rPr>
              <w:lastRenderedPageBreak/>
              <w:t>Ühiskondliku funktsiooniga hoonestus</w:t>
            </w:r>
          </w:p>
        </w:tc>
        <w:tc>
          <w:tcPr>
            <w:tcW w:w="5112" w:type="dxa"/>
          </w:tcPr>
          <w:p w14:paraId="30E745F5" w14:textId="5F44F89F" w:rsidR="00452F7A" w:rsidRDefault="00452F7A" w:rsidP="00C54C7D">
            <w:pPr>
              <w:jc w:val="both"/>
              <w:rPr>
                <w:rFonts w:ascii="Arial" w:eastAsia="Arial" w:hAnsi="Arial" w:cs="Arial"/>
                <w:lang w:val="et-EE"/>
              </w:rPr>
            </w:pPr>
            <w:r w:rsidRPr="00017B98">
              <w:rPr>
                <w:rFonts w:ascii="Arial" w:eastAsia="Arial" w:hAnsi="Arial" w:cs="Arial"/>
                <w:bCs/>
                <w:lang w:val="et-EE"/>
              </w:rPr>
              <w:t>Hoonestus vastavalt Pikaliiva struktuurplaanile</w:t>
            </w:r>
            <w:r>
              <w:rPr>
                <w:rFonts w:ascii="Arial" w:eastAsia="Arial" w:hAnsi="Arial" w:cs="Arial"/>
                <w:bCs/>
                <w:lang w:val="et-EE"/>
              </w:rPr>
              <w:t xml:space="preserve">. Näiteks munitsipaalelamu õpetajatele, </w:t>
            </w:r>
            <w:proofErr w:type="spellStart"/>
            <w:r>
              <w:rPr>
                <w:rFonts w:ascii="Arial" w:eastAsia="Arial" w:hAnsi="Arial" w:cs="Arial"/>
                <w:bCs/>
                <w:lang w:val="et-EE"/>
              </w:rPr>
              <w:t>õdededele</w:t>
            </w:r>
            <w:proofErr w:type="spellEnd"/>
            <w:r>
              <w:rPr>
                <w:rFonts w:ascii="Arial" w:eastAsia="Arial" w:hAnsi="Arial" w:cs="Arial"/>
                <w:bCs/>
                <w:lang w:val="et-EE"/>
              </w:rPr>
              <w:t xml:space="preserve"> jne, õpilaskodud,</w:t>
            </w:r>
            <w:r>
              <w:rPr>
                <w:rFonts w:ascii="Arial" w:eastAsia="Arial" w:hAnsi="Arial" w:cs="Arial"/>
                <w:lang w:val="et-EE"/>
              </w:rPr>
              <w:t xml:space="preserve"> </w:t>
            </w:r>
            <w:proofErr w:type="spellStart"/>
            <w:r>
              <w:rPr>
                <w:rFonts w:ascii="Arial" w:eastAsia="Arial" w:hAnsi="Arial" w:cs="Arial"/>
                <w:lang w:val="et-EE"/>
              </w:rPr>
              <w:t>munitsipaal</w:t>
            </w:r>
            <w:r w:rsidRPr="00652601">
              <w:rPr>
                <w:rFonts w:ascii="Arial" w:eastAsia="Arial" w:hAnsi="Arial" w:cs="Arial"/>
                <w:lang w:val="et-EE"/>
              </w:rPr>
              <w:t>perearstikeskus</w:t>
            </w:r>
            <w:proofErr w:type="spellEnd"/>
            <w:r w:rsidRPr="00652601">
              <w:rPr>
                <w:rFonts w:ascii="Arial" w:eastAsia="Arial" w:hAnsi="Arial" w:cs="Arial"/>
                <w:lang w:val="et-EE"/>
              </w:rPr>
              <w:t>,</w:t>
            </w:r>
            <w:r>
              <w:rPr>
                <w:rFonts w:ascii="Arial" w:eastAsia="Arial" w:hAnsi="Arial" w:cs="Arial"/>
                <w:lang w:val="et-EE"/>
              </w:rPr>
              <w:t xml:space="preserve"> huvikool,</w:t>
            </w:r>
            <w:r w:rsidRPr="00652601">
              <w:rPr>
                <w:rFonts w:ascii="Arial" w:eastAsia="Arial" w:hAnsi="Arial" w:cs="Arial"/>
                <w:lang w:val="et-EE"/>
              </w:rPr>
              <w:t xml:space="preserve"> </w:t>
            </w:r>
            <w:r w:rsidR="00CC0951">
              <w:rPr>
                <w:rFonts w:ascii="Arial" w:eastAsia="Arial" w:hAnsi="Arial" w:cs="Arial"/>
                <w:lang w:val="et-EE"/>
              </w:rPr>
              <w:t xml:space="preserve">eakate- või </w:t>
            </w:r>
            <w:proofErr w:type="spellStart"/>
            <w:r w:rsidRPr="00652601">
              <w:rPr>
                <w:rFonts w:ascii="Arial" w:eastAsia="Arial" w:hAnsi="Arial" w:cs="Arial"/>
                <w:lang w:val="et-EE"/>
              </w:rPr>
              <w:t>noortekeskus</w:t>
            </w:r>
            <w:proofErr w:type="spellEnd"/>
            <w:r w:rsidRPr="00652601">
              <w:rPr>
                <w:rFonts w:ascii="Arial" w:eastAsia="Arial" w:hAnsi="Arial" w:cs="Arial"/>
                <w:lang w:val="et-EE"/>
              </w:rPr>
              <w:t xml:space="preserve"> </w:t>
            </w:r>
            <w:proofErr w:type="spellStart"/>
            <w:r w:rsidRPr="00652601">
              <w:rPr>
                <w:rFonts w:ascii="Arial" w:eastAsia="Arial" w:hAnsi="Arial" w:cs="Arial"/>
                <w:lang w:val="et-EE"/>
              </w:rPr>
              <w:t>vmt</w:t>
            </w:r>
            <w:proofErr w:type="spellEnd"/>
            <w:r w:rsidRPr="00652601">
              <w:rPr>
                <w:rFonts w:ascii="Arial" w:eastAsia="Arial" w:hAnsi="Arial" w:cs="Arial"/>
                <w:lang w:val="et-EE"/>
              </w:rPr>
              <w:t xml:space="preserve">, vastavalt </w:t>
            </w:r>
            <w:r w:rsidR="00C81E64">
              <w:rPr>
                <w:rFonts w:ascii="Arial" w:eastAsia="Arial" w:hAnsi="Arial" w:cs="Arial"/>
                <w:lang w:val="et-EE"/>
              </w:rPr>
              <w:t>vajadusele</w:t>
            </w:r>
            <w:r>
              <w:rPr>
                <w:rFonts w:ascii="Arial" w:eastAsia="Arial" w:hAnsi="Arial" w:cs="Arial"/>
                <w:lang w:val="et-EE"/>
              </w:rPr>
              <w:t>.</w:t>
            </w:r>
          </w:p>
          <w:p w14:paraId="74658089" w14:textId="77777777" w:rsidR="00452F7A" w:rsidRDefault="00452F7A" w:rsidP="00C54C7D">
            <w:pPr>
              <w:jc w:val="both"/>
              <w:rPr>
                <w:rFonts w:ascii="Arial" w:eastAsia="Arial" w:hAnsi="Arial" w:cs="Arial"/>
                <w:lang w:val="et-EE"/>
              </w:rPr>
            </w:pPr>
          </w:p>
          <w:p w14:paraId="4431267B" w14:textId="77777777" w:rsidR="00452F7A" w:rsidRDefault="00452F7A" w:rsidP="00C54C7D">
            <w:pPr>
              <w:jc w:val="both"/>
              <w:rPr>
                <w:rFonts w:ascii="Arial" w:eastAsia="Arial" w:hAnsi="Arial" w:cs="Arial"/>
                <w:lang w:val="et-EE"/>
              </w:rPr>
            </w:pPr>
          </w:p>
          <w:p w14:paraId="07D65DEA" w14:textId="2E3F7944" w:rsidR="00452F7A" w:rsidRPr="00652601" w:rsidRDefault="00452F7A" w:rsidP="00C54C7D">
            <w:pPr>
              <w:jc w:val="both"/>
              <w:rPr>
                <w:rFonts w:ascii="Arial" w:eastAsia="Arial" w:hAnsi="Arial" w:cs="Arial"/>
                <w:b/>
                <w:bCs/>
                <w:lang w:val="et-EE"/>
              </w:rPr>
            </w:pPr>
          </w:p>
        </w:tc>
        <w:tc>
          <w:tcPr>
            <w:tcW w:w="2684" w:type="dxa"/>
          </w:tcPr>
          <w:p w14:paraId="45DD7D73" w14:textId="62DC86C5" w:rsidR="00452F7A" w:rsidRPr="00652601" w:rsidRDefault="00452F7A" w:rsidP="00C54C7D">
            <w:pPr>
              <w:jc w:val="both"/>
              <w:rPr>
                <w:rFonts w:ascii="Arial" w:eastAsia="Arial" w:hAnsi="Arial" w:cs="Arial"/>
                <w:b/>
                <w:bCs/>
                <w:lang w:val="et-EE"/>
              </w:rPr>
            </w:pPr>
          </w:p>
        </w:tc>
      </w:tr>
      <w:tr w:rsidR="00452F7A" w:rsidRPr="001314F1" w14:paraId="13342957" w14:textId="77777777" w:rsidTr="00C54C7D">
        <w:trPr>
          <w:cantSplit/>
          <w:trHeight w:val="1134"/>
        </w:trPr>
        <w:tc>
          <w:tcPr>
            <w:tcW w:w="1413" w:type="dxa"/>
            <w:textDirection w:val="btLr"/>
          </w:tcPr>
          <w:p w14:paraId="383511D7" w14:textId="77777777" w:rsidR="00452F7A" w:rsidRDefault="00452F7A" w:rsidP="00C54C7D">
            <w:pPr>
              <w:ind w:left="113" w:right="113"/>
              <w:jc w:val="both"/>
              <w:rPr>
                <w:rFonts w:ascii="Arial" w:eastAsia="Arial" w:hAnsi="Arial" w:cs="Arial"/>
                <w:b/>
                <w:bCs/>
                <w:lang w:val="et-EE"/>
              </w:rPr>
            </w:pPr>
            <w:r>
              <w:rPr>
                <w:rFonts w:ascii="Arial" w:eastAsia="Arial" w:hAnsi="Arial" w:cs="Arial"/>
                <w:b/>
                <w:bCs/>
                <w:lang w:val="et-EE"/>
              </w:rPr>
              <w:t>Harku järve kalda rekreatsiooni- ja puhkeala</w:t>
            </w:r>
          </w:p>
          <w:p w14:paraId="63414579" w14:textId="66FA4217" w:rsidR="00452F7A" w:rsidRDefault="00452F7A" w:rsidP="00C54C7D">
            <w:pPr>
              <w:ind w:left="113" w:right="113"/>
              <w:jc w:val="both"/>
              <w:rPr>
                <w:rFonts w:ascii="Arial" w:eastAsia="Arial" w:hAnsi="Arial" w:cs="Arial"/>
                <w:b/>
                <w:bCs/>
                <w:lang w:val="et-EE"/>
              </w:rPr>
            </w:pPr>
            <w:r>
              <w:rPr>
                <w:rFonts w:ascii="Arial" w:eastAsia="Arial" w:hAnsi="Arial" w:cs="Arial"/>
                <w:b/>
                <w:bCs/>
                <w:lang w:val="et-EE"/>
              </w:rPr>
              <w:t>(kaldapark)</w:t>
            </w:r>
          </w:p>
        </w:tc>
        <w:tc>
          <w:tcPr>
            <w:tcW w:w="5112" w:type="dxa"/>
          </w:tcPr>
          <w:p w14:paraId="1AD5000B" w14:textId="5E3C2A22" w:rsidR="00452F7A" w:rsidRDefault="00452F7A" w:rsidP="00C54C7D">
            <w:pPr>
              <w:jc w:val="both"/>
              <w:rPr>
                <w:rFonts w:ascii="Arial" w:eastAsia="Arial" w:hAnsi="Arial" w:cs="Arial"/>
                <w:lang w:val="et-EE"/>
              </w:rPr>
            </w:pPr>
            <w:r>
              <w:rPr>
                <w:rFonts w:ascii="Arial" w:eastAsia="Arial" w:hAnsi="Arial" w:cs="Arial"/>
                <w:lang w:val="et-EE"/>
              </w:rPr>
              <w:t xml:space="preserve">Kaldapargi ja rannapromenaadi eesmärk on Harku järve kalda avamine linlastele ning tingimuste seadmine puhke- ja rekreatsioonivõimalustega promenaadi ja pargiala väljaehitamiseks. </w:t>
            </w:r>
          </w:p>
          <w:p w14:paraId="6731F5CD" w14:textId="77777777" w:rsidR="00452F7A" w:rsidRDefault="00452F7A" w:rsidP="00C54C7D">
            <w:pPr>
              <w:jc w:val="both"/>
              <w:rPr>
                <w:rFonts w:ascii="Arial" w:eastAsia="Arial" w:hAnsi="Arial" w:cs="Arial"/>
                <w:lang w:val="et-EE"/>
              </w:rPr>
            </w:pPr>
          </w:p>
          <w:p w14:paraId="70442539" w14:textId="786F76EA" w:rsidR="00452F7A" w:rsidRDefault="00452F7A" w:rsidP="00C54C7D">
            <w:pPr>
              <w:jc w:val="both"/>
              <w:rPr>
                <w:rFonts w:ascii="Arial" w:eastAsia="Arial" w:hAnsi="Arial" w:cs="Arial"/>
                <w:lang w:val="et-EE"/>
              </w:rPr>
            </w:pPr>
            <w:r>
              <w:rPr>
                <w:rFonts w:ascii="Arial" w:eastAsia="Arial" w:hAnsi="Arial" w:cs="Arial"/>
                <w:lang w:val="et-EE"/>
              </w:rPr>
              <w:t xml:space="preserve">Kavandada alale kaldapark kaldapromenaadi ja terviserajaga, milles paiknevad nii erinevad kooli ja lasteaeda toetavad kui avalikkusele suunatud puhke ja spordirajatised. </w:t>
            </w:r>
          </w:p>
          <w:p w14:paraId="0154E656" w14:textId="77777777" w:rsidR="00452F7A" w:rsidRDefault="00452F7A" w:rsidP="00C54C7D">
            <w:pPr>
              <w:jc w:val="both"/>
              <w:rPr>
                <w:rFonts w:ascii="Arial" w:eastAsia="Arial" w:hAnsi="Arial" w:cs="Arial"/>
                <w:lang w:val="et-EE"/>
              </w:rPr>
            </w:pPr>
          </w:p>
          <w:p w14:paraId="311510A3" w14:textId="77777777" w:rsidR="00452F7A" w:rsidRDefault="00452F7A" w:rsidP="00C54C7D">
            <w:pPr>
              <w:jc w:val="both"/>
              <w:rPr>
                <w:rFonts w:ascii="Arial" w:eastAsia="Arial" w:hAnsi="Arial" w:cs="Arial"/>
                <w:lang w:val="et-EE"/>
              </w:rPr>
            </w:pPr>
            <w:r>
              <w:rPr>
                <w:rFonts w:ascii="Arial" w:eastAsia="Arial" w:hAnsi="Arial" w:cs="Arial"/>
                <w:lang w:val="et-EE"/>
              </w:rPr>
              <w:t xml:space="preserve">Kaldapark on seotud Harku järve äärse rohevõrgustikuga, Harku järve olemasolevate ja perspektiivsete tervise- ja suusaradadega </w:t>
            </w:r>
            <w:proofErr w:type="spellStart"/>
            <w:r>
              <w:rPr>
                <w:rFonts w:ascii="Arial" w:eastAsia="Arial" w:hAnsi="Arial" w:cs="Arial"/>
                <w:lang w:val="et-EE"/>
              </w:rPr>
              <w:t>funksionaalseks</w:t>
            </w:r>
            <w:proofErr w:type="spellEnd"/>
            <w:r>
              <w:rPr>
                <w:rFonts w:ascii="Arial" w:eastAsia="Arial" w:hAnsi="Arial" w:cs="Arial"/>
                <w:lang w:val="et-EE"/>
              </w:rPr>
              <w:t xml:space="preserve"> tervikuks.</w:t>
            </w:r>
          </w:p>
          <w:p w14:paraId="102C1B2E" w14:textId="77777777" w:rsidR="00452F7A" w:rsidRDefault="00452F7A" w:rsidP="00C54C7D">
            <w:pPr>
              <w:jc w:val="both"/>
              <w:rPr>
                <w:rFonts w:ascii="Arial" w:eastAsia="Arial" w:hAnsi="Arial" w:cs="Arial"/>
                <w:lang w:val="et-EE"/>
              </w:rPr>
            </w:pPr>
          </w:p>
          <w:p w14:paraId="071B6A26" w14:textId="14AE2E27" w:rsidR="00452F7A" w:rsidRDefault="00452F7A" w:rsidP="00C54C7D">
            <w:pPr>
              <w:jc w:val="both"/>
              <w:rPr>
                <w:rFonts w:ascii="Arial" w:eastAsia="Arial" w:hAnsi="Arial" w:cs="Arial"/>
                <w:lang w:val="et-EE"/>
              </w:rPr>
            </w:pPr>
            <w:r>
              <w:rPr>
                <w:rFonts w:ascii="Arial" w:eastAsia="Arial" w:hAnsi="Arial" w:cs="Arial"/>
                <w:lang w:val="et-EE"/>
              </w:rPr>
              <w:t>Arvestada tuleb roostikust avanevate vaadete, loodusliku  kaldajoonega ning olemasoleva kõrghaljastusega.</w:t>
            </w:r>
          </w:p>
          <w:p w14:paraId="41C3F900" w14:textId="77777777" w:rsidR="00452F7A" w:rsidRDefault="00452F7A" w:rsidP="00C54C7D">
            <w:pPr>
              <w:jc w:val="both"/>
              <w:rPr>
                <w:rFonts w:ascii="Arial" w:eastAsia="Arial" w:hAnsi="Arial" w:cs="Arial"/>
                <w:lang w:val="et-EE"/>
              </w:rPr>
            </w:pPr>
          </w:p>
          <w:p w14:paraId="1634583F" w14:textId="77777777" w:rsidR="00452F7A" w:rsidRDefault="00452F7A" w:rsidP="00C54C7D">
            <w:pPr>
              <w:jc w:val="both"/>
              <w:rPr>
                <w:rFonts w:ascii="Arial" w:eastAsia="Arial" w:hAnsi="Arial" w:cs="Arial"/>
                <w:lang w:val="et-EE"/>
              </w:rPr>
            </w:pPr>
            <w:r>
              <w:rPr>
                <w:rFonts w:ascii="Arial" w:eastAsia="Arial" w:hAnsi="Arial" w:cs="Arial"/>
                <w:lang w:val="et-EE"/>
              </w:rPr>
              <w:t xml:space="preserve">Roostikul on tähtsus </w:t>
            </w:r>
            <w:proofErr w:type="spellStart"/>
            <w:r>
              <w:rPr>
                <w:rFonts w:ascii="Arial" w:eastAsia="Arial" w:hAnsi="Arial" w:cs="Arial"/>
                <w:lang w:val="et-EE"/>
              </w:rPr>
              <w:t>linnustliku</w:t>
            </w:r>
            <w:proofErr w:type="spellEnd"/>
            <w:r>
              <w:rPr>
                <w:rFonts w:ascii="Arial" w:eastAsia="Arial" w:hAnsi="Arial" w:cs="Arial"/>
                <w:lang w:val="et-EE"/>
              </w:rPr>
              <w:t xml:space="preserve"> elupaigana.</w:t>
            </w:r>
          </w:p>
          <w:p w14:paraId="712A1F95" w14:textId="77777777" w:rsidR="00452F7A" w:rsidRDefault="00452F7A" w:rsidP="00C54C7D">
            <w:pPr>
              <w:jc w:val="both"/>
              <w:rPr>
                <w:rFonts w:ascii="Arial" w:eastAsia="Arial" w:hAnsi="Arial" w:cs="Arial"/>
                <w:lang w:val="et-EE"/>
              </w:rPr>
            </w:pPr>
          </w:p>
          <w:p w14:paraId="1F5139E0" w14:textId="36836FAA" w:rsidR="00452F7A" w:rsidRDefault="00452F7A" w:rsidP="00C54C7D">
            <w:pPr>
              <w:jc w:val="both"/>
              <w:rPr>
                <w:rFonts w:ascii="Arial" w:eastAsia="Arial" w:hAnsi="Arial" w:cs="Arial"/>
                <w:lang w:val="et-EE"/>
              </w:rPr>
            </w:pPr>
            <w:r w:rsidRPr="00652601">
              <w:rPr>
                <w:rFonts w:ascii="Arial" w:eastAsia="Arial" w:hAnsi="Arial" w:cs="Arial"/>
                <w:lang w:val="et-EE"/>
              </w:rPr>
              <w:t xml:space="preserve">Endine ohtlikus seisukorras piirivalve vaatlustorn (Sõudebaasi tee 20 a) rekonstrueerida randa teenindavaks kohvikuks, linnuvaatlustorniks </w:t>
            </w:r>
            <w:proofErr w:type="spellStart"/>
            <w:r w:rsidRPr="00652601">
              <w:rPr>
                <w:rFonts w:ascii="Arial" w:eastAsia="Arial" w:hAnsi="Arial" w:cs="Arial"/>
                <w:lang w:val="et-EE"/>
              </w:rPr>
              <w:t>vmt</w:t>
            </w:r>
            <w:proofErr w:type="spellEnd"/>
            <w:r w:rsidRPr="00652601">
              <w:rPr>
                <w:rFonts w:ascii="Arial" w:eastAsia="Arial" w:hAnsi="Arial" w:cs="Arial"/>
                <w:lang w:val="et-EE"/>
              </w:rPr>
              <w:t xml:space="preserve"> või asendada uue</w:t>
            </w:r>
            <w:r>
              <w:rPr>
                <w:rFonts w:ascii="Arial" w:eastAsia="Arial" w:hAnsi="Arial" w:cs="Arial"/>
                <w:lang w:val="et-EE"/>
              </w:rPr>
              <w:t xml:space="preserve"> (sarnase mahuga) </w:t>
            </w:r>
            <w:r w:rsidRPr="00652601">
              <w:rPr>
                <w:rFonts w:ascii="Arial" w:eastAsia="Arial" w:hAnsi="Arial" w:cs="Arial"/>
                <w:lang w:val="et-EE"/>
              </w:rPr>
              <w:t xml:space="preserve"> ranna kasutamist toetava rajatise või hoonega</w:t>
            </w:r>
            <w:r w:rsidRPr="00652601">
              <w:rPr>
                <w:rStyle w:val="FootnoteReference"/>
                <w:rFonts w:ascii="Arial" w:eastAsia="Arial" w:hAnsi="Arial" w:cs="Arial"/>
                <w:lang w:val="et-EE"/>
              </w:rPr>
              <w:footnoteReference w:id="5"/>
            </w:r>
            <w:r w:rsidRPr="00652601">
              <w:rPr>
                <w:rFonts w:ascii="Arial" w:eastAsia="Arial" w:hAnsi="Arial" w:cs="Arial"/>
                <w:lang w:val="et-EE"/>
              </w:rPr>
              <w:t>.</w:t>
            </w:r>
          </w:p>
          <w:p w14:paraId="5A132286" w14:textId="2B179D17" w:rsidR="00452F7A" w:rsidRPr="00652601" w:rsidRDefault="00452F7A" w:rsidP="00C54C7D">
            <w:pPr>
              <w:jc w:val="both"/>
              <w:rPr>
                <w:rFonts w:ascii="Arial" w:eastAsia="Arial" w:hAnsi="Arial" w:cs="Arial"/>
                <w:lang w:val="et-EE"/>
              </w:rPr>
            </w:pPr>
            <w:r>
              <w:rPr>
                <w:rFonts w:ascii="Arial" w:eastAsia="Arial" w:hAnsi="Arial" w:cs="Arial"/>
                <w:lang w:val="et-EE"/>
              </w:rPr>
              <w:t>Ehitusprojekti staadiumis kaasata volitatud maastikuarhitekt tase 7 või enam.</w:t>
            </w:r>
          </w:p>
        </w:tc>
        <w:tc>
          <w:tcPr>
            <w:tcW w:w="2684" w:type="dxa"/>
          </w:tcPr>
          <w:p w14:paraId="2B205A47" w14:textId="0D227A2D" w:rsidR="00452F7A" w:rsidRPr="00652601" w:rsidRDefault="00452F7A" w:rsidP="00C54C7D">
            <w:pPr>
              <w:jc w:val="both"/>
              <w:rPr>
                <w:rFonts w:ascii="Arial" w:eastAsia="Arial" w:hAnsi="Arial" w:cs="Arial"/>
                <w:b/>
                <w:bCs/>
                <w:lang w:val="et-EE"/>
              </w:rPr>
            </w:pPr>
          </w:p>
        </w:tc>
      </w:tr>
    </w:tbl>
    <w:p w14:paraId="0983DEEA" w14:textId="1A9DEFF4" w:rsidR="1CBB7702" w:rsidRPr="00652601" w:rsidRDefault="1CBB7702" w:rsidP="00C54C7D">
      <w:pPr>
        <w:jc w:val="both"/>
        <w:rPr>
          <w:rFonts w:ascii="Arial" w:eastAsia="Arial" w:hAnsi="Arial" w:cs="Arial"/>
          <w:lang w:val="et-EE"/>
        </w:rPr>
      </w:pPr>
    </w:p>
    <w:p w14:paraId="21F105EF" w14:textId="7BCEF2DC" w:rsidR="00EE1BD8" w:rsidRPr="00EE1BD8" w:rsidRDefault="00EE1BD8" w:rsidP="00C54C7D">
      <w:pPr>
        <w:jc w:val="both"/>
        <w:rPr>
          <w:rStyle w:val="Heading1Char"/>
          <w:lang w:val="et-EE"/>
        </w:rPr>
      </w:pPr>
      <w:r w:rsidRPr="00EE1BD8">
        <w:rPr>
          <w:rStyle w:val="Heading1Char"/>
        </w:rPr>
        <w:t>PLANEERINGULISE JA MAHULISE LAHENDUSE PÕHIPRINTSIIBID</w:t>
      </w:r>
    </w:p>
    <w:p w14:paraId="46E3FDFE" w14:textId="7402D6C2" w:rsidR="00666201" w:rsidRDefault="00EE1BD8" w:rsidP="00C54C7D">
      <w:pPr>
        <w:pStyle w:val="ListParagraph"/>
        <w:numPr>
          <w:ilvl w:val="0"/>
          <w:numId w:val="6"/>
        </w:numPr>
        <w:jc w:val="both"/>
        <w:rPr>
          <w:rFonts w:ascii="Arial" w:eastAsia="Arial" w:hAnsi="Arial" w:cs="Arial"/>
          <w:lang w:val="et-EE"/>
        </w:rPr>
      </w:pPr>
      <w:r>
        <w:rPr>
          <w:rFonts w:ascii="Arial" w:eastAsia="Arial" w:hAnsi="Arial" w:cs="Arial"/>
          <w:lang w:val="et-EE"/>
        </w:rPr>
        <w:t>Erineva funktsiooni</w:t>
      </w:r>
      <w:r w:rsidR="00102414">
        <w:rPr>
          <w:rFonts w:ascii="Arial" w:eastAsia="Arial" w:hAnsi="Arial" w:cs="Arial"/>
          <w:lang w:val="et-EE"/>
        </w:rPr>
        <w:t>ga hooned moodustavad sujuva mahulise ülemineku</w:t>
      </w:r>
      <w:r>
        <w:rPr>
          <w:rFonts w:ascii="Arial" w:eastAsia="Arial" w:hAnsi="Arial" w:cs="Arial"/>
          <w:lang w:val="et-EE"/>
        </w:rPr>
        <w:t xml:space="preserve"> väikeelamualalt korterelamute alale</w:t>
      </w:r>
      <w:r w:rsidR="00C81E64">
        <w:rPr>
          <w:rFonts w:ascii="Arial" w:eastAsia="Arial" w:hAnsi="Arial" w:cs="Arial"/>
          <w:lang w:val="et-EE"/>
        </w:rPr>
        <w:t xml:space="preserve"> (Rannamõisa tee 1a kinnistu ja lähiala detailplaneering, kehtestatud Tallinna Linnavalitsuse 30.01.2019 korraldusega nr 133</w:t>
      </w:r>
      <w:r w:rsidR="00C81E64">
        <w:rPr>
          <w:rFonts w:ascii="Arial" w:eastAsia="Arial" w:hAnsi="Arial" w:cs="Arial"/>
          <w:lang w:val="et-EE"/>
        </w:rPr>
        <w:noBreakHyphen/>
        <w:t>k)</w:t>
      </w:r>
      <w:r>
        <w:rPr>
          <w:rFonts w:ascii="Arial" w:eastAsia="Arial" w:hAnsi="Arial" w:cs="Arial"/>
          <w:lang w:val="et-EE"/>
        </w:rPr>
        <w:t xml:space="preserve">. </w:t>
      </w:r>
      <w:r w:rsidR="00452F7A">
        <w:rPr>
          <w:rFonts w:ascii="Arial" w:eastAsia="Arial" w:hAnsi="Arial" w:cs="Arial"/>
          <w:lang w:val="et-EE"/>
        </w:rPr>
        <w:t xml:space="preserve">Väiksemamahulised ühiskondliku funktsiooniga hooned </w:t>
      </w:r>
      <w:r w:rsidR="00102414">
        <w:rPr>
          <w:rFonts w:ascii="Arial" w:eastAsia="Arial" w:hAnsi="Arial" w:cs="Arial"/>
          <w:lang w:val="et-EE"/>
        </w:rPr>
        <w:t>on paigu</w:t>
      </w:r>
      <w:r w:rsidR="00666201">
        <w:rPr>
          <w:rFonts w:ascii="Arial" w:eastAsia="Arial" w:hAnsi="Arial" w:cs="Arial"/>
          <w:lang w:val="et-EE"/>
        </w:rPr>
        <w:t xml:space="preserve">tatud planeeringuala põhjaosasse, lasteaed ja kool on paigutatud planeeringuala lõunaosasse, kus need on </w:t>
      </w:r>
      <w:proofErr w:type="spellStart"/>
      <w:r w:rsidR="00666201">
        <w:rPr>
          <w:rFonts w:ascii="Arial" w:eastAsia="Arial" w:hAnsi="Arial" w:cs="Arial"/>
          <w:lang w:val="et-EE"/>
        </w:rPr>
        <w:t>ruumiliselt</w:t>
      </w:r>
      <w:proofErr w:type="spellEnd"/>
      <w:r w:rsidR="00666201">
        <w:rPr>
          <w:rFonts w:ascii="Arial" w:eastAsia="Arial" w:hAnsi="Arial" w:cs="Arial"/>
          <w:lang w:val="et-EE"/>
        </w:rPr>
        <w:t xml:space="preserve"> seotud </w:t>
      </w:r>
      <w:proofErr w:type="spellStart"/>
      <w:r w:rsidR="00666201">
        <w:rPr>
          <w:rFonts w:ascii="Arial" w:eastAsia="Arial" w:hAnsi="Arial" w:cs="Arial"/>
          <w:lang w:val="et-EE"/>
        </w:rPr>
        <w:t>ülelinnalise</w:t>
      </w:r>
      <w:proofErr w:type="spellEnd"/>
      <w:r w:rsidR="00666201">
        <w:rPr>
          <w:rFonts w:ascii="Arial" w:eastAsia="Arial" w:hAnsi="Arial" w:cs="Arial"/>
          <w:lang w:val="et-EE"/>
        </w:rPr>
        <w:t xml:space="preserve"> rohekoridoriga.</w:t>
      </w:r>
    </w:p>
    <w:p w14:paraId="1600626F" w14:textId="77777777" w:rsidR="00480AD0" w:rsidRDefault="00480AD0" w:rsidP="00C54C7D">
      <w:pPr>
        <w:pStyle w:val="ListParagraph"/>
        <w:numPr>
          <w:ilvl w:val="0"/>
          <w:numId w:val="6"/>
        </w:numPr>
        <w:jc w:val="both"/>
        <w:rPr>
          <w:rFonts w:ascii="Arial" w:eastAsia="Arial" w:hAnsi="Arial" w:cs="Arial"/>
          <w:lang w:val="et-EE"/>
        </w:rPr>
      </w:pPr>
      <w:r>
        <w:rPr>
          <w:rFonts w:ascii="Arial" w:eastAsia="Arial" w:hAnsi="Arial" w:cs="Arial"/>
          <w:lang w:val="et-EE"/>
        </w:rPr>
        <w:t xml:space="preserve">Lasteaia ja kooli asukoha määramisel on arvestatud </w:t>
      </w:r>
      <w:r w:rsidRPr="00652601">
        <w:rPr>
          <w:rFonts w:ascii="Arial" w:eastAsia="Arial" w:hAnsi="Arial" w:cs="Arial"/>
          <w:lang w:val="et-EE"/>
        </w:rPr>
        <w:t xml:space="preserve">laste lasteaeda toomise ja sealt äraviimisega kaasneva </w:t>
      </w:r>
      <w:r>
        <w:rPr>
          <w:rFonts w:ascii="Arial" w:eastAsia="Arial" w:hAnsi="Arial" w:cs="Arial"/>
          <w:lang w:val="et-EE"/>
        </w:rPr>
        <w:t xml:space="preserve">tipptunni liikluskoormusega – eesmärk on tekitada piirnevatele elamualadele võimalikult vähe kaasnevat liikluskoormust. </w:t>
      </w:r>
    </w:p>
    <w:p w14:paraId="4C5F1B44" w14:textId="2EB28B1D" w:rsidR="00480AD0" w:rsidRDefault="00480AD0" w:rsidP="00C54C7D">
      <w:pPr>
        <w:pStyle w:val="ListParagraph"/>
        <w:numPr>
          <w:ilvl w:val="0"/>
          <w:numId w:val="6"/>
        </w:numPr>
        <w:jc w:val="both"/>
        <w:rPr>
          <w:rFonts w:ascii="Arial" w:eastAsia="Arial" w:hAnsi="Arial" w:cs="Arial"/>
          <w:lang w:val="et-EE"/>
        </w:rPr>
      </w:pPr>
      <w:r>
        <w:rPr>
          <w:rFonts w:ascii="Arial" w:eastAsia="Arial" w:hAnsi="Arial" w:cs="Arial"/>
          <w:lang w:val="et-EE"/>
        </w:rPr>
        <w:t xml:space="preserve">Lasteaed </w:t>
      </w:r>
      <w:r w:rsidR="00CF1A1D">
        <w:rPr>
          <w:rFonts w:ascii="Arial" w:eastAsia="Arial" w:hAnsi="Arial" w:cs="Arial"/>
          <w:lang w:val="et-EE"/>
        </w:rPr>
        <w:t xml:space="preserve">ning miljööteraapiline ravikodu vms </w:t>
      </w:r>
      <w:r>
        <w:rPr>
          <w:rFonts w:ascii="Arial" w:eastAsia="Arial" w:hAnsi="Arial" w:cs="Arial"/>
          <w:lang w:val="et-EE"/>
        </w:rPr>
        <w:t>on</w:t>
      </w:r>
      <w:r w:rsidR="0056388F">
        <w:rPr>
          <w:rFonts w:ascii="Arial" w:eastAsia="Arial" w:hAnsi="Arial" w:cs="Arial"/>
          <w:lang w:val="et-EE"/>
        </w:rPr>
        <w:t xml:space="preserve"> turvaline ja</w:t>
      </w:r>
      <w:r>
        <w:rPr>
          <w:rFonts w:ascii="Arial" w:eastAsia="Arial" w:hAnsi="Arial" w:cs="Arial"/>
          <w:lang w:val="et-EE"/>
        </w:rPr>
        <w:t xml:space="preserve"> suletud territoorium, </w:t>
      </w:r>
      <w:r w:rsidR="00CF1A1D">
        <w:rPr>
          <w:rFonts w:ascii="Arial" w:eastAsia="Arial" w:hAnsi="Arial" w:cs="Arial"/>
          <w:lang w:val="et-EE"/>
        </w:rPr>
        <w:t xml:space="preserve">mis paigutatakse Pikaliiva tänava poole, </w:t>
      </w:r>
      <w:r>
        <w:rPr>
          <w:rFonts w:ascii="Arial" w:eastAsia="Arial" w:hAnsi="Arial" w:cs="Arial"/>
          <w:lang w:val="et-EE"/>
        </w:rPr>
        <w:t>kool</w:t>
      </w:r>
      <w:r w:rsidR="00CF1A1D">
        <w:rPr>
          <w:rFonts w:ascii="Arial" w:eastAsia="Arial" w:hAnsi="Arial" w:cs="Arial"/>
          <w:lang w:val="et-EE"/>
        </w:rPr>
        <w:t xml:space="preserve"> ja ülejäänud sotsiaalse funktsiooniga ehitised</w:t>
      </w:r>
      <w:r>
        <w:rPr>
          <w:rFonts w:ascii="Arial" w:eastAsia="Arial" w:hAnsi="Arial" w:cs="Arial"/>
          <w:lang w:val="et-EE"/>
        </w:rPr>
        <w:t xml:space="preserve"> </w:t>
      </w:r>
      <w:r>
        <w:rPr>
          <w:rFonts w:ascii="Arial" w:eastAsia="Arial" w:hAnsi="Arial" w:cs="Arial"/>
          <w:lang w:val="et-EE"/>
        </w:rPr>
        <w:lastRenderedPageBreak/>
        <w:t>on poolavatud territoorium</w:t>
      </w:r>
      <w:r w:rsidR="00CF1A1D">
        <w:rPr>
          <w:rFonts w:ascii="Arial" w:eastAsia="Arial" w:hAnsi="Arial" w:cs="Arial"/>
          <w:lang w:val="et-EE"/>
        </w:rPr>
        <w:t>,</w:t>
      </w:r>
      <w:r w:rsidR="0056388F">
        <w:rPr>
          <w:rFonts w:ascii="Arial" w:eastAsia="Arial" w:hAnsi="Arial" w:cs="Arial"/>
          <w:lang w:val="et-EE"/>
        </w:rPr>
        <w:t xml:space="preserve"> kus </w:t>
      </w:r>
      <w:proofErr w:type="spellStart"/>
      <w:r w:rsidR="0056388F">
        <w:rPr>
          <w:rFonts w:ascii="Arial" w:eastAsia="Arial" w:hAnsi="Arial" w:cs="Arial"/>
          <w:lang w:val="et-EE"/>
        </w:rPr>
        <w:t>hoonetevaheline</w:t>
      </w:r>
      <w:proofErr w:type="spellEnd"/>
      <w:r w:rsidR="0056388F">
        <w:rPr>
          <w:rFonts w:ascii="Arial" w:eastAsia="Arial" w:hAnsi="Arial" w:cs="Arial"/>
          <w:lang w:val="et-EE"/>
        </w:rPr>
        <w:t xml:space="preserve"> väliruum tagab sidususe järveäärse avatud alaga. Selline lahendus</w:t>
      </w:r>
      <w:r w:rsidR="00CF1A1D">
        <w:rPr>
          <w:rFonts w:ascii="Arial" w:eastAsia="Arial" w:hAnsi="Arial" w:cs="Arial"/>
          <w:lang w:val="et-EE"/>
        </w:rPr>
        <w:t xml:space="preserve"> taga</w:t>
      </w:r>
      <w:r w:rsidR="0056388F">
        <w:rPr>
          <w:rFonts w:ascii="Arial" w:eastAsia="Arial" w:hAnsi="Arial" w:cs="Arial"/>
          <w:lang w:val="et-EE"/>
        </w:rPr>
        <w:t xml:space="preserve">b </w:t>
      </w:r>
      <w:r w:rsidR="00CF1A1D">
        <w:rPr>
          <w:rFonts w:ascii="Arial" w:eastAsia="Arial" w:hAnsi="Arial" w:cs="Arial"/>
          <w:lang w:val="et-EE"/>
        </w:rPr>
        <w:t xml:space="preserve"> sujuva ülemineku</w:t>
      </w:r>
      <w:r w:rsidR="0056388F">
        <w:rPr>
          <w:rFonts w:ascii="Arial" w:eastAsia="Arial" w:hAnsi="Arial" w:cs="Arial"/>
          <w:lang w:val="et-EE"/>
        </w:rPr>
        <w:t xml:space="preserve"> Pikaliiva tänava poolselt suletult alalt avalikult kasutatavale</w:t>
      </w:r>
      <w:r w:rsidR="00CF1A1D">
        <w:rPr>
          <w:rFonts w:ascii="Arial" w:eastAsia="Arial" w:hAnsi="Arial" w:cs="Arial"/>
          <w:lang w:val="et-EE"/>
        </w:rPr>
        <w:t xml:space="preserve"> rannapargile ning looduslikumale alale</w:t>
      </w:r>
      <w:r>
        <w:rPr>
          <w:rFonts w:ascii="Arial" w:eastAsia="Arial" w:hAnsi="Arial" w:cs="Arial"/>
          <w:lang w:val="et-EE"/>
        </w:rPr>
        <w:t xml:space="preserve">. </w:t>
      </w:r>
    </w:p>
    <w:p w14:paraId="1B4AB340" w14:textId="128FA6E3" w:rsidR="00CF1A1D" w:rsidRDefault="00CF1A1D" w:rsidP="00C54C7D">
      <w:pPr>
        <w:pStyle w:val="ListParagraph"/>
        <w:numPr>
          <w:ilvl w:val="0"/>
          <w:numId w:val="6"/>
        </w:numPr>
        <w:jc w:val="both"/>
        <w:rPr>
          <w:rFonts w:ascii="Arial" w:eastAsia="Arial" w:hAnsi="Arial" w:cs="Arial"/>
          <w:lang w:val="et-EE"/>
        </w:rPr>
      </w:pPr>
      <w:r>
        <w:rPr>
          <w:rFonts w:ascii="Arial" w:eastAsia="Arial" w:hAnsi="Arial" w:cs="Arial"/>
          <w:lang w:val="et-EE"/>
        </w:rPr>
        <w:t>Kool ja lasteaed paiknevad kõrvuti ning neid ühendab rohekoridor koos liikumisradadega ja sellega pii</w:t>
      </w:r>
      <w:r w:rsidR="0056388F">
        <w:rPr>
          <w:rFonts w:ascii="Arial" w:eastAsia="Arial" w:hAnsi="Arial" w:cs="Arial"/>
          <w:lang w:val="et-EE"/>
        </w:rPr>
        <w:t>r</w:t>
      </w:r>
      <w:r>
        <w:rPr>
          <w:rFonts w:ascii="Arial" w:eastAsia="Arial" w:hAnsi="Arial" w:cs="Arial"/>
          <w:lang w:val="et-EE"/>
        </w:rPr>
        <w:t>nev ühendustee, et lasteaialastel on võimalik turvaliselt eelkooli tulla ja tekiks ka huviringide jne puhul sünergia ja ühine ruum, võimalus korraldada ühiseid üritusi jne.</w:t>
      </w:r>
    </w:p>
    <w:p w14:paraId="770BA954" w14:textId="3AA5A495" w:rsidR="00480AD0" w:rsidRPr="00480AD0" w:rsidRDefault="00666201" w:rsidP="00C54C7D">
      <w:pPr>
        <w:pStyle w:val="ListParagraph"/>
        <w:numPr>
          <w:ilvl w:val="0"/>
          <w:numId w:val="6"/>
        </w:numPr>
        <w:jc w:val="both"/>
        <w:rPr>
          <w:rFonts w:ascii="Arial" w:eastAsia="Arial" w:hAnsi="Arial" w:cs="Arial"/>
          <w:lang w:val="et-EE"/>
        </w:rPr>
      </w:pPr>
      <w:r w:rsidRPr="00480AD0">
        <w:rPr>
          <w:rFonts w:ascii="Arial" w:eastAsia="Arial" w:hAnsi="Arial" w:cs="Arial"/>
          <w:lang w:val="et-EE"/>
        </w:rPr>
        <w:t>Kool on paigutatud rannapromenaadi ja  -pargi poole</w:t>
      </w:r>
      <w:r w:rsidR="00CF1A1D">
        <w:rPr>
          <w:rFonts w:ascii="Arial" w:eastAsia="Arial" w:hAnsi="Arial" w:cs="Arial"/>
          <w:lang w:val="et-EE"/>
        </w:rPr>
        <w:t xml:space="preserve"> ning</w:t>
      </w:r>
      <w:r w:rsidR="00480AD0" w:rsidRPr="00480AD0">
        <w:rPr>
          <w:rFonts w:ascii="Arial" w:eastAsia="Arial" w:hAnsi="Arial" w:cs="Arial"/>
          <w:lang w:val="et-EE"/>
        </w:rPr>
        <w:t xml:space="preserve"> moodustab ruumilise terviku kaldaäärse rekreatsioonialaga (</w:t>
      </w:r>
      <w:proofErr w:type="spellStart"/>
      <w:r w:rsidR="00480AD0" w:rsidRPr="00480AD0">
        <w:rPr>
          <w:rFonts w:ascii="Arial" w:eastAsia="Arial" w:hAnsi="Arial" w:cs="Arial"/>
          <w:lang w:val="et-EE"/>
        </w:rPr>
        <w:t>õuesõpet</w:t>
      </w:r>
      <w:proofErr w:type="spellEnd"/>
      <w:r w:rsidR="00480AD0" w:rsidRPr="00480AD0">
        <w:rPr>
          <w:rFonts w:ascii="Arial" w:eastAsia="Arial" w:hAnsi="Arial" w:cs="Arial"/>
          <w:lang w:val="et-EE"/>
        </w:rPr>
        <w:t xml:space="preserve"> ja sporditegevusi toetavad välialad). </w:t>
      </w:r>
    </w:p>
    <w:p w14:paraId="5AEFBAAF" w14:textId="6BCF431C" w:rsidR="00666201" w:rsidRDefault="00480AD0" w:rsidP="00C54C7D">
      <w:pPr>
        <w:pStyle w:val="ListParagraph"/>
        <w:numPr>
          <w:ilvl w:val="0"/>
          <w:numId w:val="6"/>
        </w:numPr>
        <w:jc w:val="both"/>
        <w:rPr>
          <w:rFonts w:ascii="Arial" w:eastAsia="Arial" w:hAnsi="Arial" w:cs="Arial"/>
          <w:lang w:val="et-EE"/>
        </w:rPr>
      </w:pPr>
      <w:r>
        <w:rPr>
          <w:rFonts w:ascii="Arial" w:eastAsia="Arial" w:hAnsi="Arial" w:cs="Arial"/>
          <w:lang w:val="et-EE"/>
        </w:rPr>
        <w:t>Kooli juurde kuuluvad väli- ja spordirajatised võib osaliselt paigutada rannapargi territooriumile. Kooli välirajatised on</w:t>
      </w:r>
      <w:r w:rsidR="00C81E64">
        <w:rPr>
          <w:rFonts w:ascii="Arial" w:eastAsia="Arial" w:hAnsi="Arial" w:cs="Arial"/>
          <w:lang w:val="et-EE"/>
        </w:rPr>
        <w:t xml:space="preserve"> </w:t>
      </w:r>
      <w:r w:rsidR="0056388F">
        <w:rPr>
          <w:rFonts w:ascii="Arial" w:eastAsia="Arial" w:hAnsi="Arial" w:cs="Arial"/>
          <w:lang w:val="et-EE"/>
        </w:rPr>
        <w:t>planeeritud</w:t>
      </w:r>
      <w:r w:rsidR="00C81E64">
        <w:rPr>
          <w:rFonts w:ascii="Arial" w:eastAsia="Arial" w:hAnsi="Arial" w:cs="Arial"/>
          <w:lang w:val="et-EE"/>
        </w:rPr>
        <w:t xml:space="preserve"> koolivälisel ajal</w:t>
      </w:r>
      <w:r>
        <w:rPr>
          <w:rFonts w:ascii="Arial" w:eastAsia="Arial" w:hAnsi="Arial" w:cs="Arial"/>
          <w:lang w:val="et-EE"/>
        </w:rPr>
        <w:t xml:space="preserve"> avalikult kasutatavad. </w:t>
      </w:r>
    </w:p>
    <w:p w14:paraId="7B46D4F3" w14:textId="0406BFF8" w:rsidR="008A413C" w:rsidRDefault="008A413C" w:rsidP="00C54C7D">
      <w:pPr>
        <w:pStyle w:val="ListParagraph"/>
        <w:numPr>
          <w:ilvl w:val="0"/>
          <w:numId w:val="6"/>
        </w:numPr>
        <w:jc w:val="both"/>
        <w:rPr>
          <w:rFonts w:ascii="Arial" w:eastAsia="Arial" w:hAnsi="Arial" w:cs="Arial"/>
          <w:lang w:val="et-EE"/>
        </w:rPr>
      </w:pPr>
      <w:proofErr w:type="spellStart"/>
      <w:r w:rsidRPr="00EE1BD8">
        <w:rPr>
          <w:rFonts w:ascii="Arial" w:eastAsia="Arial" w:hAnsi="Arial" w:cs="Arial"/>
          <w:lang w:val="et-EE"/>
        </w:rPr>
        <w:t>Ruumiline</w:t>
      </w:r>
      <w:proofErr w:type="spellEnd"/>
      <w:r w:rsidRPr="00EE1BD8">
        <w:rPr>
          <w:rFonts w:ascii="Arial" w:eastAsia="Arial" w:hAnsi="Arial" w:cs="Arial"/>
          <w:lang w:val="et-EE"/>
        </w:rPr>
        <w:t xml:space="preserve"> lahendus on </w:t>
      </w:r>
      <w:proofErr w:type="spellStart"/>
      <w:r w:rsidRPr="00EE1BD8">
        <w:rPr>
          <w:rFonts w:ascii="Arial" w:eastAsia="Arial" w:hAnsi="Arial" w:cs="Arial"/>
          <w:lang w:val="et-EE"/>
        </w:rPr>
        <w:t>etapiviisiliselt</w:t>
      </w:r>
      <w:proofErr w:type="spellEnd"/>
      <w:r w:rsidRPr="00EE1BD8">
        <w:rPr>
          <w:rFonts w:ascii="Arial" w:eastAsia="Arial" w:hAnsi="Arial" w:cs="Arial"/>
          <w:lang w:val="et-EE"/>
        </w:rPr>
        <w:t xml:space="preserve"> elluviidav</w:t>
      </w:r>
      <w:r w:rsidR="00C91723" w:rsidRPr="00EE1BD8">
        <w:rPr>
          <w:rFonts w:ascii="Arial" w:eastAsia="Arial" w:hAnsi="Arial" w:cs="Arial"/>
          <w:lang w:val="et-EE"/>
        </w:rPr>
        <w:t>. Iga hoonestusetapiga koos rajatakse selle toimimiseks vajalik infrastruktuur.</w:t>
      </w:r>
    </w:p>
    <w:p w14:paraId="11FF4522" w14:textId="4D921663" w:rsidR="00061962" w:rsidRDefault="00061962" w:rsidP="00C54C7D">
      <w:pPr>
        <w:pStyle w:val="ListParagraph"/>
        <w:numPr>
          <w:ilvl w:val="0"/>
          <w:numId w:val="6"/>
        </w:numPr>
        <w:jc w:val="both"/>
        <w:rPr>
          <w:rFonts w:ascii="Arial" w:eastAsia="Arial" w:hAnsi="Arial" w:cs="Arial"/>
          <w:lang w:val="et-EE"/>
        </w:rPr>
      </w:pPr>
      <w:r>
        <w:rPr>
          <w:rFonts w:ascii="Arial" w:eastAsia="Arial" w:hAnsi="Arial" w:cs="Arial"/>
          <w:lang w:val="et-EE"/>
        </w:rPr>
        <w:t>Erilist tähelepanu on pööratud jalakäijate liikumissuundadele (sh autoliiklusest eraldatud alad), tagatud on erinevad läbipääsud Pikaliiva tänava ja järve vahel, samuti Pikaliiva tänavaga paralleelsed teed, sh rannapromenaad, kooli ja lasteaia vaheline tee jne.</w:t>
      </w:r>
    </w:p>
    <w:p w14:paraId="53F180B7" w14:textId="500FEA21" w:rsidR="00480AD0" w:rsidRDefault="00480AD0" w:rsidP="00C54C7D">
      <w:pPr>
        <w:pStyle w:val="ListParagraph"/>
        <w:numPr>
          <w:ilvl w:val="0"/>
          <w:numId w:val="6"/>
        </w:numPr>
        <w:jc w:val="both"/>
        <w:rPr>
          <w:rFonts w:ascii="Arial" w:eastAsia="Arial" w:hAnsi="Arial" w:cs="Arial"/>
          <w:lang w:val="et-EE"/>
        </w:rPr>
      </w:pPr>
      <w:r>
        <w:rPr>
          <w:rFonts w:ascii="Arial" w:eastAsia="Arial" w:hAnsi="Arial" w:cs="Arial"/>
          <w:lang w:val="et-EE"/>
        </w:rPr>
        <w:t>Tänavad on kavandatud rahustatud liiklusega kõrvaltänavatena.</w:t>
      </w:r>
    </w:p>
    <w:p w14:paraId="46A733F5" w14:textId="0380ECBD" w:rsidR="00480AD0" w:rsidRPr="00480AD0" w:rsidRDefault="00480AD0" w:rsidP="00C54C7D">
      <w:pPr>
        <w:pStyle w:val="ListParagraph"/>
        <w:numPr>
          <w:ilvl w:val="0"/>
          <w:numId w:val="6"/>
        </w:numPr>
        <w:jc w:val="both"/>
        <w:rPr>
          <w:rFonts w:ascii="Arial" w:eastAsia="Arial" w:hAnsi="Arial" w:cs="Arial"/>
          <w:lang w:val="et-EE"/>
        </w:rPr>
      </w:pPr>
      <w:r w:rsidRPr="00480AD0">
        <w:rPr>
          <w:rFonts w:ascii="Arial" w:eastAsia="Arial" w:hAnsi="Arial" w:cs="Arial"/>
          <w:lang w:val="et-EE"/>
        </w:rPr>
        <w:t>Parkimise vajadus tuleb tagada oma kinnistul.</w:t>
      </w:r>
    </w:p>
    <w:p w14:paraId="4BF3DBD0" w14:textId="77777777" w:rsidR="00480AD0" w:rsidRDefault="005D15A5" w:rsidP="00C54C7D">
      <w:pPr>
        <w:pStyle w:val="ListParagraph"/>
        <w:numPr>
          <w:ilvl w:val="0"/>
          <w:numId w:val="6"/>
        </w:numPr>
        <w:jc w:val="both"/>
        <w:rPr>
          <w:rFonts w:ascii="Arial" w:eastAsia="Arial" w:hAnsi="Arial" w:cs="Arial"/>
          <w:lang w:val="et-EE"/>
        </w:rPr>
      </w:pPr>
      <w:r w:rsidRPr="00480AD0">
        <w:rPr>
          <w:rFonts w:ascii="Arial" w:eastAsia="Arial" w:hAnsi="Arial" w:cs="Arial"/>
          <w:lang w:val="et-EE"/>
        </w:rPr>
        <w:t xml:space="preserve">Kooli ja lasteaeda teenindavad lapsevanemate parkimiskohad nähakse ette tänavamaal </w:t>
      </w:r>
      <w:r w:rsidR="00480AD0">
        <w:rPr>
          <w:rFonts w:ascii="Arial" w:eastAsia="Arial" w:hAnsi="Arial" w:cs="Arial"/>
          <w:lang w:val="et-EE"/>
        </w:rPr>
        <w:t>ajapiiranguga</w:t>
      </w:r>
      <w:r w:rsidRPr="00480AD0">
        <w:rPr>
          <w:rFonts w:ascii="Arial" w:eastAsia="Arial" w:hAnsi="Arial" w:cs="Arial"/>
          <w:lang w:val="et-EE"/>
        </w:rPr>
        <w:t xml:space="preserve"> parkimisena. </w:t>
      </w:r>
      <w:r w:rsidR="00480AD0">
        <w:rPr>
          <w:rFonts w:ascii="Arial" w:eastAsia="Arial" w:hAnsi="Arial" w:cs="Arial"/>
          <w:lang w:val="et-EE"/>
        </w:rPr>
        <w:t xml:space="preserve">Kooli ja lasteaeda teenindavad parkimiskohad on ristkasutuses. </w:t>
      </w:r>
    </w:p>
    <w:p w14:paraId="7EB34385" w14:textId="7871B059" w:rsidR="005D15A5" w:rsidRDefault="0072221C" w:rsidP="00C54C7D">
      <w:pPr>
        <w:pStyle w:val="ListParagraph"/>
        <w:numPr>
          <w:ilvl w:val="0"/>
          <w:numId w:val="6"/>
        </w:numPr>
        <w:jc w:val="both"/>
        <w:rPr>
          <w:rFonts w:ascii="Arial" w:eastAsia="Arial" w:hAnsi="Arial" w:cs="Arial"/>
          <w:lang w:val="et-EE"/>
        </w:rPr>
      </w:pPr>
      <w:r>
        <w:rPr>
          <w:rFonts w:ascii="Arial" w:eastAsia="Arial" w:hAnsi="Arial" w:cs="Arial"/>
          <w:lang w:val="et-EE"/>
        </w:rPr>
        <w:t>Kaldaprome</w:t>
      </w:r>
      <w:r w:rsidR="005D15A5" w:rsidRPr="00B27438">
        <w:rPr>
          <w:rFonts w:ascii="Arial" w:eastAsia="Arial" w:hAnsi="Arial" w:cs="Arial"/>
          <w:lang w:val="et-EE"/>
        </w:rPr>
        <w:t xml:space="preserve">naadi ja rannaparki teenindavad parkimiskohad </w:t>
      </w:r>
      <w:r w:rsidR="00B06EC3" w:rsidRPr="00B27438">
        <w:rPr>
          <w:rFonts w:ascii="Arial" w:eastAsia="Arial" w:hAnsi="Arial" w:cs="Arial"/>
          <w:lang w:val="et-EE"/>
        </w:rPr>
        <w:t xml:space="preserve">kavandatakse tänavaäärsete </w:t>
      </w:r>
      <w:proofErr w:type="spellStart"/>
      <w:r w:rsidR="00B06EC3" w:rsidRPr="00B27438">
        <w:rPr>
          <w:rFonts w:ascii="Arial" w:eastAsia="Arial" w:hAnsi="Arial" w:cs="Arial"/>
          <w:lang w:val="et-EE"/>
        </w:rPr>
        <w:t>pikiparkimiskohtadena</w:t>
      </w:r>
      <w:proofErr w:type="spellEnd"/>
      <w:r w:rsidR="00B06EC3" w:rsidRPr="00B27438">
        <w:rPr>
          <w:rFonts w:ascii="Arial" w:eastAsia="Arial" w:hAnsi="Arial" w:cs="Arial"/>
          <w:lang w:val="et-EE"/>
        </w:rPr>
        <w:t>, mis on kõrghaljastusega liigendatud.</w:t>
      </w:r>
    </w:p>
    <w:p w14:paraId="3C87451C" w14:textId="4E094F96" w:rsidR="00061962" w:rsidRPr="00480AD0" w:rsidRDefault="00061962" w:rsidP="00C54C7D">
      <w:pPr>
        <w:pStyle w:val="ListParagraph"/>
        <w:numPr>
          <w:ilvl w:val="0"/>
          <w:numId w:val="6"/>
        </w:numPr>
        <w:jc w:val="both"/>
        <w:rPr>
          <w:rFonts w:ascii="Arial" w:eastAsia="Arial" w:hAnsi="Arial" w:cs="Arial"/>
          <w:lang w:val="et-EE"/>
        </w:rPr>
      </w:pPr>
      <w:r>
        <w:rPr>
          <w:rFonts w:ascii="Arial" w:eastAsia="Arial" w:hAnsi="Arial" w:cs="Arial"/>
          <w:lang w:val="et-EE"/>
        </w:rPr>
        <w:t>Planeeringulahenduse eskiisis on Pikaliiva tänava osas 1+1 sõidurajaga tee, mille lisanduvad bussitaskud. Täpne lahendus antakse tänava projektiga.</w:t>
      </w:r>
      <w:bookmarkStart w:id="1" w:name="_GoBack"/>
      <w:bookmarkEnd w:id="1"/>
    </w:p>
    <w:sectPr w:rsidR="00061962" w:rsidRPr="00480AD0">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C44CB7" w16cid:durableId="229670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FF77E" w14:textId="77777777" w:rsidR="0082172A" w:rsidRDefault="0082172A">
      <w:pPr>
        <w:spacing w:after="0" w:line="240" w:lineRule="auto"/>
      </w:pPr>
      <w:r>
        <w:separator/>
      </w:r>
    </w:p>
  </w:endnote>
  <w:endnote w:type="continuationSeparator" w:id="0">
    <w:p w14:paraId="2A9675D2" w14:textId="77777777" w:rsidR="0082172A" w:rsidRDefault="0082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BA"/>
    <w:family w:val="swiss"/>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134E" w14:textId="77777777" w:rsidR="0082172A" w:rsidRDefault="0082172A">
      <w:pPr>
        <w:spacing w:after="0" w:line="240" w:lineRule="auto"/>
      </w:pPr>
      <w:r>
        <w:separator/>
      </w:r>
    </w:p>
  </w:footnote>
  <w:footnote w:type="continuationSeparator" w:id="0">
    <w:p w14:paraId="62AC09E1" w14:textId="77777777" w:rsidR="0082172A" w:rsidRDefault="0082172A">
      <w:pPr>
        <w:spacing w:after="0" w:line="240" w:lineRule="auto"/>
      </w:pPr>
      <w:r>
        <w:continuationSeparator/>
      </w:r>
    </w:p>
  </w:footnote>
  <w:footnote w:id="1">
    <w:p w14:paraId="4E44C37A" w14:textId="3FF3FC83" w:rsidR="1CBB7702" w:rsidRDefault="1CBB7702" w:rsidP="1CBB7702">
      <w:pPr>
        <w:pStyle w:val="FootnoteText"/>
      </w:pPr>
      <w:r w:rsidRPr="1CBB7702">
        <w:rPr>
          <w:rStyle w:val="FootnoteReference"/>
        </w:rPr>
        <w:footnoteRef/>
      </w:r>
      <w:r>
        <w:t xml:space="preserve"> </w:t>
      </w:r>
      <w:proofErr w:type="spellStart"/>
      <w:r>
        <w:t>Pikaliiva</w:t>
      </w:r>
      <w:proofErr w:type="spellEnd"/>
      <w:r>
        <w:t xml:space="preserve"> </w:t>
      </w:r>
      <w:proofErr w:type="spellStart"/>
      <w:r>
        <w:t>struktuurplaani</w:t>
      </w:r>
      <w:proofErr w:type="spellEnd"/>
      <w:r>
        <w:t xml:space="preserve"> </w:t>
      </w:r>
      <w:proofErr w:type="spellStart"/>
      <w:r>
        <w:t>seletuskiri</w:t>
      </w:r>
      <w:proofErr w:type="spellEnd"/>
    </w:p>
  </w:footnote>
  <w:footnote w:id="2">
    <w:p w14:paraId="64F010B5" w14:textId="57DF69DF" w:rsidR="00452F7A" w:rsidRDefault="00452F7A" w:rsidP="1CBB7702">
      <w:pPr>
        <w:pStyle w:val="FootnoteText"/>
      </w:pPr>
      <w:r w:rsidRPr="00EE1BD8">
        <w:rPr>
          <w:rStyle w:val="FootnoteReference"/>
        </w:rPr>
        <w:footnoteRef/>
      </w:r>
      <w:r w:rsidRPr="00EE1BD8">
        <w:t xml:space="preserve"> </w:t>
      </w:r>
      <w:proofErr w:type="spellStart"/>
      <w:r w:rsidRPr="00EE1BD8">
        <w:t>Tallinna</w:t>
      </w:r>
      <w:proofErr w:type="spellEnd"/>
      <w:r w:rsidRPr="00EE1BD8">
        <w:t xml:space="preserve"> </w:t>
      </w:r>
      <w:proofErr w:type="spellStart"/>
      <w:r w:rsidRPr="00EE1BD8">
        <w:t>Sotsiaal</w:t>
      </w:r>
      <w:proofErr w:type="spellEnd"/>
      <w:r w:rsidRPr="00EE1BD8">
        <w:t xml:space="preserve">- ja </w:t>
      </w:r>
      <w:proofErr w:type="spellStart"/>
      <w:r w:rsidRPr="00EE1BD8">
        <w:t>Tervishoiuameti</w:t>
      </w:r>
      <w:proofErr w:type="spellEnd"/>
      <w:r w:rsidRPr="00EE1BD8">
        <w:t xml:space="preserve">  15.05.2020 </w:t>
      </w:r>
      <w:proofErr w:type="spellStart"/>
      <w:r w:rsidRPr="00EE1BD8">
        <w:t>kiri</w:t>
      </w:r>
      <w:proofErr w:type="spellEnd"/>
      <w:r w:rsidRPr="00EE1BD8">
        <w:t xml:space="preserve"> </w:t>
      </w:r>
      <w:proofErr w:type="spellStart"/>
      <w:r w:rsidRPr="00EE1BD8">
        <w:t>TLPAle</w:t>
      </w:r>
      <w:proofErr w:type="spellEnd"/>
      <w:r w:rsidRPr="00EE1BD8">
        <w:t xml:space="preserve">  </w:t>
      </w:r>
      <w:proofErr w:type="spellStart"/>
      <w:r w:rsidRPr="00EE1BD8">
        <w:t>nr</w:t>
      </w:r>
      <w:proofErr w:type="spellEnd"/>
      <w:r w:rsidRPr="00EE1BD8">
        <w:t xml:space="preserve"> 1-11/118 -2</w:t>
      </w:r>
    </w:p>
  </w:footnote>
  <w:footnote w:id="3">
    <w:p w14:paraId="12BB03AD" w14:textId="77777777" w:rsidR="00452F7A" w:rsidRPr="00EE1BD8" w:rsidRDefault="00452F7A" w:rsidP="1CBB7702">
      <w:pPr>
        <w:pStyle w:val="FootnoteText"/>
      </w:pPr>
      <w:r w:rsidRPr="00EE1BD8">
        <w:rPr>
          <w:rStyle w:val="FootnoteReference"/>
        </w:rPr>
        <w:footnoteRef/>
      </w:r>
      <w:r w:rsidRPr="00EE1BD8">
        <w:t xml:space="preserve"> </w:t>
      </w:r>
      <w:proofErr w:type="spellStart"/>
      <w:r w:rsidRPr="00EE1BD8">
        <w:t>Tallinna</w:t>
      </w:r>
      <w:proofErr w:type="spellEnd"/>
      <w:r w:rsidRPr="00EE1BD8">
        <w:t xml:space="preserve"> </w:t>
      </w:r>
      <w:proofErr w:type="spellStart"/>
      <w:r w:rsidRPr="00EE1BD8">
        <w:t>Sotsiaal</w:t>
      </w:r>
      <w:proofErr w:type="spellEnd"/>
      <w:r w:rsidRPr="00EE1BD8">
        <w:t xml:space="preserve">- ja </w:t>
      </w:r>
      <w:proofErr w:type="spellStart"/>
      <w:r w:rsidRPr="00EE1BD8">
        <w:t>Terviseameti</w:t>
      </w:r>
      <w:proofErr w:type="spellEnd"/>
      <w:r w:rsidRPr="00EE1BD8">
        <w:t xml:space="preserve"> 25.03.2020 </w:t>
      </w:r>
      <w:proofErr w:type="spellStart"/>
      <w:r w:rsidRPr="00EE1BD8">
        <w:t>kiri</w:t>
      </w:r>
      <w:proofErr w:type="spellEnd"/>
      <w:r w:rsidRPr="00EE1BD8">
        <w:t xml:space="preserve"> </w:t>
      </w:r>
      <w:r w:rsidRPr="00EE1BD8">
        <w:br/>
      </w:r>
      <w:proofErr w:type="spellStart"/>
      <w:r w:rsidRPr="00EE1BD8">
        <w:t>nr</w:t>
      </w:r>
      <w:proofErr w:type="spellEnd"/>
      <w:r w:rsidRPr="00EE1BD8">
        <w:t xml:space="preserve"> 1.-2/147 -2 TLPA-le</w:t>
      </w:r>
    </w:p>
  </w:footnote>
  <w:footnote w:id="4">
    <w:p w14:paraId="369780B4" w14:textId="77777777" w:rsidR="00452F7A" w:rsidRPr="00EE1BD8" w:rsidRDefault="00452F7A" w:rsidP="1CBB7702">
      <w:pPr>
        <w:pStyle w:val="FootnoteText"/>
      </w:pPr>
      <w:r w:rsidRPr="00EE1BD8">
        <w:rPr>
          <w:rStyle w:val="FootnoteReference"/>
        </w:rPr>
        <w:footnoteRef/>
      </w:r>
      <w:r w:rsidRPr="00EE1BD8">
        <w:t xml:space="preserve"> AS </w:t>
      </w:r>
      <w:proofErr w:type="spellStart"/>
      <w:r w:rsidRPr="00EE1BD8">
        <w:t>Hoolekandeteenused</w:t>
      </w:r>
      <w:proofErr w:type="spellEnd"/>
      <w:r w:rsidRPr="00EE1BD8">
        <w:t xml:space="preserve"> </w:t>
      </w:r>
      <w:proofErr w:type="spellStart"/>
      <w:r w:rsidRPr="00EE1BD8">
        <w:t>kiri</w:t>
      </w:r>
      <w:proofErr w:type="spellEnd"/>
      <w:r w:rsidRPr="00EE1BD8">
        <w:t xml:space="preserve"> </w:t>
      </w:r>
      <w:proofErr w:type="spellStart"/>
      <w:r w:rsidRPr="00EE1BD8">
        <w:t>Tallinna</w:t>
      </w:r>
      <w:proofErr w:type="spellEnd"/>
      <w:r w:rsidRPr="00EE1BD8">
        <w:t xml:space="preserve"> </w:t>
      </w:r>
      <w:proofErr w:type="spellStart"/>
      <w:r w:rsidRPr="00EE1BD8">
        <w:t>Sotsiaal</w:t>
      </w:r>
      <w:proofErr w:type="spellEnd"/>
      <w:r w:rsidRPr="00EE1BD8">
        <w:t xml:space="preserve">- ja </w:t>
      </w:r>
      <w:proofErr w:type="spellStart"/>
      <w:r w:rsidRPr="00EE1BD8">
        <w:t>Terviseametile</w:t>
      </w:r>
      <w:proofErr w:type="spellEnd"/>
      <w:r w:rsidRPr="00EE1BD8">
        <w:t xml:space="preserve"> 21.02.2020 </w:t>
      </w:r>
      <w:proofErr w:type="spellStart"/>
      <w:r w:rsidRPr="00EE1BD8">
        <w:t>nr</w:t>
      </w:r>
      <w:proofErr w:type="spellEnd"/>
      <w:r w:rsidRPr="00EE1BD8">
        <w:t xml:space="preserve"> 2020/ERF2-3/1924-2</w:t>
      </w:r>
    </w:p>
  </w:footnote>
  <w:footnote w:id="5">
    <w:p w14:paraId="470C4444" w14:textId="77777777" w:rsidR="00452F7A" w:rsidRDefault="00452F7A" w:rsidP="1CBB7702">
      <w:pPr>
        <w:pStyle w:val="FootnoteText"/>
      </w:pPr>
      <w:r w:rsidRPr="1CBB7702">
        <w:rPr>
          <w:rStyle w:val="FootnoteReference"/>
        </w:rPr>
        <w:footnoteRef/>
      </w:r>
      <w:r>
        <w:t xml:space="preserve"> </w:t>
      </w:r>
      <w:proofErr w:type="spellStart"/>
      <w:r>
        <w:t>Haabersti</w:t>
      </w:r>
      <w:proofErr w:type="spellEnd"/>
      <w:r>
        <w:t xml:space="preserve"> </w:t>
      </w:r>
      <w:proofErr w:type="spellStart"/>
      <w:r>
        <w:t>Linnaosa</w:t>
      </w:r>
      <w:proofErr w:type="spellEnd"/>
      <w:r>
        <w:t xml:space="preserve"> </w:t>
      </w:r>
      <w:proofErr w:type="spellStart"/>
      <w:r>
        <w:t>Valitsuse</w:t>
      </w:r>
      <w:proofErr w:type="spellEnd"/>
      <w:r>
        <w:t xml:space="preserve"> </w:t>
      </w:r>
      <w:proofErr w:type="spellStart"/>
      <w:r>
        <w:t>ettepanek</w:t>
      </w:r>
      <w:proofErr w:type="spellEnd"/>
      <w:r>
        <w:t xml:space="preserve"> TLPA-le </w:t>
      </w:r>
      <w:r w:rsidRPr="1CBB7702">
        <w:rPr>
          <w:sz w:val="16"/>
          <w:szCs w:val="16"/>
        </w:rPr>
        <w:t xml:space="preserve">15.05.2020, </w:t>
      </w:r>
      <w:proofErr w:type="spellStart"/>
      <w:r w:rsidRPr="1CBB7702">
        <w:rPr>
          <w:sz w:val="16"/>
          <w:szCs w:val="16"/>
        </w:rPr>
        <w:t>kiri</w:t>
      </w:r>
      <w:proofErr w:type="spellEnd"/>
      <w:r w:rsidRPr="1CBB7702">
        <w:rPr>
          <w:sz w:val="16"/>
          <w:szCs w:val="16"/>
        </w:rPr>
        <w:t xml:space="preserve">  </w:t>
      </w:r>
      <w:proofErr w:type="spellStart"/>
      <w:r w:rsidRPr="1CBB7702">
        <w:rPr>
          <w:sz w:val="16"/>
          <w:szCs w:val="16"/>
        </w:rPr>
        <w:t>nr</w:t>
      </w:r>
      <w:proofErr w:type="spellEnd"/>
      <w:r w:rsidRPr="1CBB7702">
        <w:rPr>
          <w:sz w:val="16"/>
          <w:szCs w:val="16"/>
        </w:rPr>
        <w:t xml:space="preserve"> 1-11/118 -2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4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2D540D"/>
    <w:multiLevelType w:val="hybridMultilevel"/>
    <w:tmpl w:val="72DA700A"/>
    <w:lvl w:ilvl="0" w:tplc="C264E99A">
      <w:start w:val="1"/>
      <w:numFmt w:val="decimal"/>
      <w:lvlText w:val="%1."/>
      <w:lvlJc w:val="left"/>
      <w:pPr>
        <w:ind w:left="720" w:hanging="360"/>
      </w:pPr>
    </w:lvl>
    <w:lvl w:ilvl="1" w:tplc="701AF512">
      <w:start w:val="1"/>
      <w:numFmt w:val="lowerLetter"/>
      <w:lvlText w:val="%2."/>
      <w:lvlJc w:val="left"/>
      <w:pPr>
        <w:ind w:left="1440" w:hanging="360"/>
      </w:pPr>
    </w:lvl>
    <w:lvl w:ilvl="2" w:tplc="59D470A4">
      <w:start w:val="1"/>
      <w:numFmt w:val="lowerRoman"/>
      <w:lvlText w:val="%3."/>
      <w:lvlJc w:val="right"/>
      <w:pPr>
        <w:ind w:left="2160" w:hanging="180"/>
      </w:pPr>
    </w:lvl>
    <w:lvl w:ilvl="3" w:tplc="D6CE554E">
      <w:start w:val="1"/>
      <w:numFmt w:val="decimal"/>
      <w:lvlText w:val="%4."/>
      <w:lvlJc w:val="left"/>
      <w:pPr>
        <w:ind w:left="2880" w:hanging="360"/>
      </w:pPr>
    </w:lvl>
    <w:lvl w:ilvl="4" w:tplc="0FA0CDD4">
      <w:start w:val="1"/>
      <w:numFmt w:val="lowerLetter"/>
      <w:lvlText w:val="%5."/>
      <w:lvlJc w:val="left"/>
      <w:pPr>
        <w:ind w:left="3600" w:hanging="360"/>
      </w:pPr>
    </w:lvl>
    <w:lvl w:ilvl="5" w:tplc="D0C475F2">
      <w:start w:val="1"/>
      <w:numFmt w:val="lowerRoman"/>
      <w:lvlText w:val="%6."/>
      <w:lvlJc w:val="right"/>
      <w:pPr>
        <w:ind w:left="4320" w:hanging="180"/>
      </w:pPr>
    </w:lvl>
    <w:lvl w:ilvl="6" w:tplc="324618B0">
      <w:start w:val="1"/>
      <w:numFmt w:val="decimal"/>
      <w:lvlText w:val="%7."/>
      <w:lvlJc w:val="left"/>
      <w:pPr>
        <w:ind w:left="5040" w:hanging="360"/>
      </w:pPr>
    </w:lvl>
    <w:lvl w:ilvl="7" w:tplc="798C8794">
      <w:start w:val="1"/>
      <w:numFmt w:val="lowerLetter"/>
      <w:lvlText w:val="%8."/>
      <w:lvlJc w:val="left"/>
      <w:pPr>
        <w:ind w:left="5760" w:hanging="360"/>
      </w:pPr>
    </w:lvl>
    <w:lvl w:ilvl="8" w:tplc="D6589EB4">
      <w:start w:val="1"/>
      <w:numFmt w:val="lowerRoman"/>
      <w:lvlText w:val="%9."/>
      <w:lvlJc w:val="right"/>
      <w:pPr>
        <w:ind w:left="6480" w:hanging="180"/>
      </w:pPr>
    </w:lvl>
  </w:abstractNum>
  <w:abstractNum w:abstractNumId="2" w15:restartNumberingAfterBreak="0">
    <w:nsid w:val="23800B4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076AD0"/>
    <w:multiLevelType w:val="hybridMultilevel"/>
    <w:tmpl w:val="085058CA"/>
    <w:lvl w:ilvl="0" w:tplc="D3C0064A">
      <w:start w:val="1"/>
      <w:numFmt w:val="decimal"/>
      <w:lvlText w:val="%1."/>
      <w:lvlJc w:val="left"/>
      <w:pPr>
        <w:ind w:left="720" w:hanging="360"/>
      </w:pPr>
    </w:lvl>
    <w:lvl w:ilvl="1" w:tplc="B754972A">
      <w:start w:val="1"/>
      <w:numFmt w:val="lowerLetter"/>
      <w:lvlText w:val="%2."/>
      <w:lvlJc w:val="left"/>
      <w:pPr>
        <w:ind w:left="1440" w:hanging="360"/>
      </w:pPr>
    </w:lvl>
    <w:lvl w:ilvl="2" w:tplc="B18E0088">
      <w:start w:val="1"/>
      <w:numFmt w:val="lowerRoman"/>
      <w:lvlText w:val="%3."/>
      <w:lvlJc w:val="right"/>
      <w:pPr>
        <w:ind w:left="2160" w:hanging="180"/>
      </w:pPr>
    </w:lvl>
    <w:lvl w:ilvl="3" w:tplc="CB1A6222">
      <w:start w:val="1"/>
      <w:numFmt w:val="decimal"/>
      <w:lvlText w:val="%4."/>
      <w:lvlJc w:val="left"/>
      <w:pPr>
        <w:ind w:left="2880" w:hanging="360"/>
      </w:pPr>
    </w:lvl>
    <w:lvl w:ilvl="4" w:tplc="3C0C0922">
      <w:start w:val="1"/>
      <w:numFmt w:val="lowerLetter"/>
      <w:lvlText w:val="%5."/>
      <w:lvlJc w:val="left"/>
      <w:pPr>
        <w:ind w:left="3600" w:hanging="360"/>
      </w:pPr>
    </w:lvl>
    <w:lvl w:ilvl="5" w:tplc="D7F68C34">
      <w:start w:val="1"/>
      <w:numFmt w:val="lowerRoman"/>
      <w:lvlText w:val="%6."/>
      <w:lvlJc w:val="right"/>
      <w:pPr>
        <w:ind w:left="4320" w:hanging="180"/>
      </w:pPr>
    </w:lvl>
    <w:lvl w:ilvl="6" w:tplc="16A0771C">
      <w:start w:val="1"/>
      <w:numFmt w:val="decimal"/>
      <w:lvlText w:val="%7."/>
      <w:lvlJc w:val="left"/>
      <w:pPr>
        <w:ind w:left="5040" w:hanging="360"/>
      </w:pPr>
    </w:lvl>
    <w:lvl w:ilvl="7" w:tplc="07743096">
      <w:start w:val="1"/>
      <w:numFmt w:val="lowerLetter"/>
      <w:lvlText w:val="%8."/>
      <w:lvlJc w:val="left"/>
      <w:pPr>
        <w:ind w:left="5760" w:hanging="360"/>
      </w:pPr>
    </w:lvl>
    <w:lvl w:ilvl="8" w:tplc="508453D8">
      <w:start w:val="1"/>
      <w:numFmt w:val="lowerRoman"/>
      <w:lvlText w:val="%9."/>
      <w:lvlJc w:val="right"/>
      <w:pPr>
        <w:ind w:left="6480" w:hanging="180"/>
      </w:pPr>
    </w:lvl>
  </w:abstractNum>
  <w:abstractNum w:abstractNumId="4" w15:restartNumberingAfterBreak="0">
    <w:nsid w:val="4DB732D5"/>
    <w:multiLevelType w:val="hybridMultilevel"/>
    <w:tmpl w:val="5198C160"/>
    <w:lvl w:ilvl="0" w:tplc="5C243FA6">
      <w:start w:val="2"/>
      <w:numFmt w:val="bullet"/>
      <w:lvlText w:val=""/>
      <w:lvlJc w:val="left"/>
      <w:pPr>
        <w:ind w:left="720" w:hanging="360"/>
      </w:pPr>
      <w:rPr>
        <w:rFonts w:ascii="Symbol" w:eastAsia="Arial"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E7F70A5"/>
    <w:multiLevelType w:val="multilevel"/>
    <w:tmpl w:val="65D65A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CE36EF"/>
    <w:multiLevelType w:val="multilevel"/>
    <w:tmpl w:val="357C451C"/>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7F4C6960"/>
    <w:multiLevelType w:val="hybridMultilevel"/>
    <w:tmpl w:val="C172AE54"/>
    <w:lvl w:ilvl="0" w:tplc="04250001">
      <w:start w:val="1"/>
      <w:numFmt w:val="bullet"/>
      <w:lvlText w:val=""/>
      <w:lvlJc w:val="left"/>
      <w:pPr>
        <w:tabs>
          <w:tab w:val="num" w:pos="720"/>
        </w:tabs>
        <w:ind w:left="720" w:hanging="360"/>
      </w:pPr>
      <w:rPr>
        <w:rFonts w:ascii="Wingdings" w:hAnsi="Wingdings"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BF0B99"/>
    <w:rsid w:val="00017B98"/>
    <w:rsid w:val="00051EF7"/>
    <w:rsid w:val="00061962"/>
    <w:rsid w:val="00102414"/>
    <w:rsid w:val="001314F1"/>
    <w:rsid w:val="00133656"/>
    <w:rsid w:val="00137761"/>
    <w:rsid w:val="00185821"/>
    <w:rsid w:val="00196DCB"/>
    <w:rsid w:val="0020173A"/>
    <w:rsid w:val="00251E44"/>
    <w:rsid w:val="002E1620"/>
    <w:rsid w:val="003B6D00"/>
    <w:rsid w:val="003E7763"/>
    <w:rsid w:val="00452F7A"/>
    <w:rsid w:val="00466360"/>
    <w:rsid w:val="00467EC5"/>
    <w:rsid w:val="00480AD0"/>
    <w:rsid w:val="004C13E0"/>
    <w:rsid w:val="0056388F"/>
    <w:rsid w:val="00595A29"/>
    <w:rsid w:val="005CE815"/>
    <w:rsid w:val="005D15A5"/>
    <w:rsid w:val="00617623"/>
    <w:rsid w:val="006342FD"/>
    <w:rsid w:val="00634D1D"/>
    <w:rsid w:val="00652601"/>
    <w:rsid w:val="00666201"/>
    <w:rsid w:val="006C2B60"/>
    <w:rsid w:val="0072221C"/>
    <w:rsid w:val="007377C2"/>
    <w:rsid w:val="0082172A"/>
    <w:rsid w:val="00874B8D"/>
    <w:rsid w:val="008A413C"/>
    <w:rsid w:val="008A583D"/>
    <w:rsid w:val="008C5448"/>
    <w:rsid w:val="009B4554"/>
    <w:rsid w:val="009B5903"/>
    <w:rsid w:val="00A0044E"/>
    <w:rsid w:val="00A20180"/>
    <w:rsid w:val="00AC78C3"/>
    <w:rsid w:val="00B06EC3"/>
    <w:rsid w:val="00B2219D"/>
    <w:rsid w:val="00B25480"/>
    <w:rsid w:val="00B27438"/>
    <w:rsid w:val="00B95A4A"/>
    <w:rsid w:val="00BC03D6"/>
    <w:rsid w:val="00C54C7D"/>
    <w:rsid w:val="00C80F1E"/>
    <w:rsid w:val="00C81E64"/>
    <w:rsid w:val="00C91723"/>
    <w:rsid w:val="00CC0951"/>
    <w:rsid w:val="00CF1A1D"/>
    <w:rsid w:val="00D24B1D"/>
    <w:rsid w:val="00D83D6D"/>
    <w:rsid w:val="00DD03D6"/>
    <w:rsid w:val="00DE26A7"/>
    <w:rsid w:val="00E42BE1"/>
    <w:rsid w:val="00E84790"/>
    <w:rsid w:val="00EE1BD8"/>
    <w:rsid w:val="00EF5F1D"/>
    <w:rsid w:val="00F65BB3"/>
    <w:rsid w:val="00FA1E9C"/>
    <w:rsid w:val="00FF0C46"/>
    <w:rsid w:val="0156A9DC"/>
    <w:rsid w:val="019E8BB0"/>
    <w:rsid w:val="02D6FF0D"/>
    <w:rsid w:val="0336BF29"/>
    <w:rsid w:val="03FBA364"/>
    <w:rsid w:val="051B1145"/>
    <w:rsid w:val="05925D86"/>
    <w:rsid w:val="05A9E928"/>
    <w:rsid w:val="05C7E5DE"/>
    <w:rsid w:val="060427D5"/>
    <w:rsid w:val="064AFC77"/>
    <w:rsid w:val="06B4B9B2"/>
    <w:rsid w:val="06BD4774"/>
    <w:rsid w:val="06DE8FD3"/>
    <w:rsid w:val="074E3F10"/>
    <w:rsid w:val="07774B4D"/>
    <w:rsid w:val="07F1DE8F"/>
    <w:rsid w:val="0801BD32"/>
    <w:rsid w:val="08096ADF"/>
    <w:rsid w:val="08BEA3F6"/>
    <w:rsid w:val="08EFE9D5"/>
    <w:rsid w:val="097F31D1"/>
    <w:rsid w:val="0A5EE933"/>
    <w:rsid w:val="0A6A39A3"/>
    <w:rsid w:val="0AD76266"/>
    <w:rsid w:val="0AED8C92"/>
    <w:rsid w:val="0B23A77F"/>
    <w:rsid w:val="0BA34E0A"/>
    <w:rsid w:val="0C342613"/>
    <w:rsid w:val="0C3F1572"/>
    <w:rsid w:val="0C5032C1"/>
    <w:rsid w:val="0C6D9C09"/>
    <w:rsid w:val="0D1F1B81"/>
    <w:rsid w:val="0D27C5F2"/>
    <w:rsid w:val="0D2E1CBE"/>
    <w:rsid w:val="0E5C1133"/>
    <w:rsid w:val="0E5D7BBE"/>
    <w:rsid w:val="0F2D9065"/>
    <w:rsid w:val="0F5B97A0"/>
    <w:rsid w:val="0F960E88"/>
    <w:rsid w:val="0FB89B28"/>
    <w:rsid w:val="0FB90B97"/>
    <w:rsid w:val="0FDAA587"/>
    <w:rsid w:val="10123777"/>
    <w:rsid w:val="109CE770"/>
    <w:rsid w:val="11CDF748"/>
    <w:rsid w:val="11CEF386"/>
    <w:rsid w:val="11E7E076"/>
    <w:rsid w:val="11EC7A89"/>
    <w:rsid w:val="11F527D3"/>
    <w:rsid w:val="1274913C"/>
    <w:rsid w:val="131B0BB9"/>
    <w:rsid w:val="14189924"/>
    <w:rsid w:val="143BE0F4"/>
    <w:rsid w:val="145208FC"/>
    <w:rsid w:val="145FB13A"/>
    <w:rsid w:val="14AD3AF2"/>
    <w:rsid w:val="158E8062"/>
    <w:rsid w:val="159C0F86"/>
    <w:rsid w:val="15A40956"/>
    <w:rsid w:val="15BF0B99"/>
    <w:rsid w:val="1623FE4F"/>
    <w:rsid w:val="162ABA2B"/>
    <w:rsid w:val="166EA7F2"/>
    <w:rsid w:val="172C4F5D"/>
    <w:rsid w:val="17A7AA55"/>
    <w:rsid w:val="17B50CB3"/>
    <w:rsid w:val="181E4B1D"/>
    <w:rsid w:val="18C1BC61"/>
    <w:rsid w:val="198679B2"/>
    <w:rsid w:val="19ADBBE8"/>
    <w:rsid w:val="1AD84E7C"/>
    <w:rsid w:val="1BA6C0CC"/>
    <w:rsid w:val="1C7254CA"/>
    <w:rsid w:val="1C8D883C"/>
    <w:rsid w:val="1CA2EC44"/>
    <w:rsid w:val="1CBB7702"/>
    <w:rsid w:val="1D744AC6"/>
    <w:rsid w:val="1D7564EE"/>
    <w:rsid w:val="1DA808AF"/>
    <w:rsid w:val="1F3742F9"/>
    <w:rsid w:val="1F4A2367"/>
    <w:rsid w:val="1F9ECD10"/>
    <w:rsid w:val="1FFBA0C6"/>
    <w:rsid w:val="200771AC"/>
    <w:rsid w:val="2008E4E0"/>
    <w:rsid w:val="20C834F2"/>
    <w:rsid w:val="20D44E69"/>
    <w:rsid w:val="21018094"/>
    <w:rsid w:val="21261EC6"/>
    <w:rsid w:val="21E52191"/>
    <w:rsid w:val="225CEF51"/>
    <w:rsid w:val="226793AD"/>
    <w:rsid w:val="246A3420"/>
    <w:rsid w:val="24EA603D"/>
    <w:rsid w:val="250D0455"/>
    <w:rsid w:val="2563D2D7"/>
    <w:rsid w:val="25ACF308"/>
    <w:rsid w:val="25BA6B11"/>
    <w:rsid w:val="25BA73B1"/>
    <w:rsid w:val="2682D024"/>
    <w:rsid w:val="26DE3CC6"/>
    <w:rsid w:val="27104D6E"/>
    <w:rsid w:val="27273E13"/>
    <w:rsid w:val="27553E6F"/>
    <w:rsid w:val="28CA42BA"/>
    <w:rsid w:val="29005E58"/>
    <w:rsid w:val="29BAEA0D"/>
    <w:rsid w:val="2A15198D"/>
    <w:rsid w:val="2A7F6FEF"/>
    <w:rsid w:val="2B20BC2D"/>
    <w:rsid w:val="2B8AB643"/>
    <w:rsid w:val="2B9ACEF3"/>
    <w:rsid w:val="2B9C1F80"/>
    <w:rsid w:val="2BE20ABD"/>
    <w:rsid w:val="2BE64945"/>
    <w:rsid w:val="2BE9763D"/>
    <w:rsid w:val="2CFB339E"/>
    <w:rsid w:val="2D026A09"/>
    <w:rsid w:val="2D27E336"/>
    <w:rsid w:val="2DB37485"/>
    <w:rsid w:val="2E6718E1"/>
    <w:rsid w:val="2F410022"/>
    <w:rsid w:val="2F811D05"/>
    <w:rsid w:val="2FB38DCD"/>
    <w:rsid w:val="30BD7290"/>
    <w:rsid w:val="30D8C831"/>
    <w:rsid w:val="315BAE3D"/>
    <w:rsid w:val="31BD9075"/>
    <w:rsid w:val="31F3C4F6"/>
    <w:rsid w:val="3244F7E6"/>
    <w:rsid w:val="3334F0B9"/>
    <w:rsid w:val="334249F4"/>
    <w:rsid w:val="3373A592"/>
    <w:rsid w:val="337BA614"/>
    <w:rsid w:val="33833272"/>
    <w:rsid w:val="338FC0E1"/>
    <w:rsid w:val="33B8D975"/>
    <w:rsid w:val="33C14AB5"/>
    <w:rsid w:val="33E39C4E"/>
    <w:rsid w:val="3477B8D2"/>
    <w:rsid w:val="34F74B11"/>
    <w:rsid w:val="3504D2C8"/>
    <w:rsid w:val="35534497"/>
    <w:rsid w:val="35BF12E5"/>
    <w:rsid w:val="36049EBC"/>
    <w:rsid w:val="364DF789"/>
    <w:rsid w:val="36F96BAC"/>
    <w:rsid w:val="3981A8C2"/>
    <w:rsid w:val="3995236E"/>
    <w:rsid w:val="3A5E2AE0"/>
    <w:rsid w:val="3AA29109"/>
    <w:rsid w:val="3AE1B896"/>
    <w:rsid w:val="3B3C096F"/>
    <w:rsid w:val="3B966008"/>
    <w:rsid w:val="3BAD8A83"/>
    <w:rsid w:val="3C0A6B39"/>
    <w:rsid w:val="3C47DBFD"/>
    <w:rsid w:val="3C61BAB9"/>
    <w:rsid w:val="3C986E91"/>
    <w:rsid w:val="3CED5894"/>
    <w:rsid w:val="3D0FECBD"/>
    <w:rsid w:val="3D432CB4"/>
    <w:rsid w:val="3D5249AB"/>
    <w:rsid w:val="3D79B32E"/>
    <w:rsid w:val="3E173528"/>
    <w:rsid w:val="3E21A939"/>
    <w:rsid w:val="3E318371"/>
    <w:rsid w:val="3E46EF05"/>
    <w:rsid w:val="3E8846D8"/>
    <w:rsid w:val="3ED71173"/>
    <w:rsid w:val="3F597EB5"/>
    <w:rsid w:val="3F7F2321"/>
    <w:rsid w:val="3F838285"/>
    <w:rsid w:val="3F8EA769"/>
    <w:rsid w:val="408F6719"/>
    <w:rsid w:val="40F4E3B0"/>
    <w:rsid w:val="410A0416"/>
    <w:rsid w:val="410D2FA4"/>
    <w:rsid w:val="4207B8DF"/>
    <w:rsid w:val="42336970"/>
    <w:rsid w:val="433E8656"/>
    <w:rsid w:val="438E89DC"/>
    <w:rsid w:val="44492FA9"/>
    <w:rsid w:val="4460956F"/>
    <w:rsid w:val="448F7BF4"/>
    <w:rsid w:val="449620D1"/>
    <w:rsid w:val="45AA19E5"/>
    <w:rsid w:val="46AD73C1"/>
    <w:rsid w:val="46D29518"/>
    <w:rsid w:val="47028A4B"/>
    <w:rsid w:val="472CE4B4"/>
    <w:rsid w:val="4756DB93"/>
    <w:rsid w:val="476C5769"/>
    <w:rsid w:val="47DA1047"/>
    <w:rsid w:val="486B8E32"/>
    <w:rsid w:val="48BECEA9"/>
    <w:rsid w:val="4982821C"/>
    <w:rsid w:val="499B9B5B"/>
    <w:rsid w:val="49EEF561"/>
    <w:rsid w:val="4A6668D1"/>
    <w:rsid w:val="4A7CC180"/>
    <w:rsid w:val="4AAD88AF"/>
    <w:rsid w:val="4BA993E9"/>
    <w:rsid w:val="4BC7D71B"/>
    <w:rsid w:val="4BCF19D0"/>
    <w:rsid w:val="4BE25EE4"/>
    <w:rsid w:val="4C5216E6"/>
    <w:rsid w:val="4C9891AB"/>
    <w:rsid w:val="4CC9C4D5"/>
    <w:rsid w:val="4D0E94B7"/>
    <w:rsid w:val="4D92FB43"/>
    <w:rsid w:val="4D9BBE9F"/>
    <w:rsid w:val="4E799657"/>
    <w:rsid w:val="4E8A812B"/>
    <w:rsid w:val="4EB86A55"/>
    <w:rsid w:val="4ED7DED7"/>
    <w:rsid w:val="4EDFF15C"/>
    <w:rsid w:val="4F133A4D"/>
    <w:rsid w:val="4F1A7AB6"/>
    <w:rsid w:val="4F1F0009"/>
    <w:rsid w:val="4F64B598"/>
    <w:rsid w:val="4F90F0EE"/>
    <w:rsid w:val="4F9885EA"/>
    <w:rsid w:val="4FD83223"/>
    <w:rsid w:val="502E05C3"/>
    <w:rsid w:val="50A971E0"/>
    <w:rsid w:val="50AA06AA"/>
    <w:rsid w:val="513D60DD"/>
    <w:rsid w:val="518CB38C"/>
    <w:rsid w:val="52172E08"/>
    <w:rsid w:val="52489ACB"/>
    <w:rsid w:val="529DEE9C"/>
    <w:rsid w:val="52A23FEF"/>
    <w:rsid w:val="530BAF55"/>
    <w:rsid w:val="53222657"/>
    <w:rsid w:val="53F97557"/>
    <w:rsid w:val="5504C92A"/>
    <w:rsid w:val="55733966"/>
    <w:rsid w:val="5581D08C"/>
    <w:rsid w:val="55D8211C"/>
    <w:rsid w:val="55DAA334"/>
    <w:rsid w:val="55EA1141"/>
    <w:rsid w:val="5717CBD1"/>
    <w:rsid w:val="578066D5"/>
    <w:rsid w:val="57A5153F"/>
    <w:rsid w:val="588CD7AA"/>
    <w:rsid w:val="588F9EBB"/>
    <w:rsid w:val="58A40A22"/>
    <w:rsid w:val="58CD3DF6"/>
    <w:rsid w:val="58FC1A64"/>
    <w:rsid w:val="59C18883"/>
    <w:rsid w:val="5A00D771"/>
    <w:rsid w:val="5A2551D2"/>
    <w:rsid w:val="5A78443D"/>
    <w:rsid w:val="5AACFFA5"/>
    <w:rsid w:val="5B5403C7"/>
    <w:rsid w:val="5B9D3806"/>
    <w:rsid w:val="5BE3DFE2"/>
    <w:rsid w:val="5C4CB762"/>
    <w:rsid w:val="5C612EF0"/>
    <w:rsid w:val="5D31DADE"/>
    <w:rsid w:val="5D731910"/>
    <w:rsid w:val="5DC8D973"/>
    <w:rsid w:val="5ED350CB"/>
    <w:rsid w:val="5F033835"/>
    <w:rsid w:val="5F9EBAE0"/>
    <w:rsid w:val="603DBAF7"/>
    <w:rsid w:val="603E77CF"/>
    <w:rsid w:val="604883C2"/>
    <w:rsid w:val="605509FB"/>
    <w:rsid w:val="6071A201"/>
    <w:rsid w:val="609ED062"/>
    <w:rsid w:val="61F6F751"/>
    <w:rsid w:val="6289CD38"/>
    <w:rsid w:val="629E3E55"/>
    <w:rsid w:val="62FC6DE4"/>
    <w:rsid w:val="635A7B8F"/>
    <w:rsid w:val="63B760EE"/>
    <w:rsid w:val="63C085EA"/>
    <w:rsid w:val="63F8A933"/>
    <w:rsid w:val="63F9B9D6"/>
    <w:rsid w:val="64BE912D"/>
    <w:rsid w:val="64BF9D99"/>
    <w:rsid w:val="64F6B691"/>
    <w:rsid w:val="6504D168"/>
    <w:rsid w:val="65203736"/>
    <w:rsid w:val="65F9E425"/>
    <w:rsid w:val="66455E2C"/>
    <w:rsid w:val="666F63B6"/>
    <w:rsid w:val="6689EAE1"/>
    <w:rsid w:val="66A27216"/>
    <w:rsid w:val="66A6BBAE"/>
    <w:rsid w:val="66F7291C"/>
    <w:rsid w:val="67135B57"/>
    <w:rsid w:val="679495DF"/>
    <w:rsid w:val="6880748F"/>
    <w:rsid w:val="68E1B6AF"/>
    <w:rsid w:val="69ABB40F"/>
    <w:rsid w:val="6A83A839"/>
    <w:rsid w:val="6ABE957D"/>
    <w:rsid w:val="6B6D9024"/>
    <w:rsid w:val="6B98732F"/>
    <w:rsid w:val="6BCDDAC8"/>
    <w:rsid w:val="6BEEA7F2"/>
    <w:rsid w:val="6BFAE80E"/>
    <w:rsid w:val="6C2E1B25"/>
    <w:rsid w:val="6CB7BAF4"/>
    <w:rsid w:val="6D7555ED"/>
    <w:rsid w:val="6D84F16E"/>
    <w:rsid w:val="6DCA74CA"/>
    <w:rsid w:val="6EDDF082"/>
    <w:rsid w:val="6F1940E0"/>
    <w:rsid w:val="6F5D7EEF"/>
    <w:rsid w:val="6FC8162D"/>
    <w:rsid w:val="70431477"/>
    <w:rsid w:val="707367EF"/>
    <w:rsid w:val="70D3CA2F"/>
    <w:rsid w:val="710E383B"/>
    <w:rsid w:val="711BCFAF"/>
    <w:rsid w:val="71836955"/>
    <w:rsid w:val="73597FDE"/>
    <w:rsid w:val="735CF211"/>
    <w:rsid w:val="73676A91"/>
    <w:rsid w:val="740CA55B"/>
    <w:rsid w:val="7435DC6A"/>
    <w:rsid w:val="744E9906"/>
    <w:rsid w:val="745674B0"/>
    <w:rsid w:val="74CCD342"/>
    <w:rsid w:val="74E5C2F9"/>
    <w:rsid w:val="75341F4E"/>
    <w:rsid w:val="7535F7AB"/>
    <w:rsid w:val="7557C88C"/>
    <w:rsid w:val="75AE4B50"/>
    <w:rsid w:val="75CCA972"/>
    <w:rsid w:val="75F48B13"/>
    <w:rsid w:val="763864BD"/>
    <w:rsid w:val="764E2DA2"/>
    <w:rsid w:val="766FE145"/>
    <w:rsid w:val="76A1A495"/>
    <w:rsid w:val="76C8FC75"/>
    <w:rsid w:val="773F50BA"/>
    <w:rsid w:val="77751E5D"/>
    <w:rsid w:val="77C806B5"/>
    <w:rsid w:val="79087F00"/>
    <w:rsid w:val="79C88AF7"/>
    <w:rsid w:val="79EEB854"/>
    <w:rsid w:val="7A58F4B1"/>
    <w:rsid w:val="7AAE4FF0"/>
    <w:rsid w:val="7AC0CAAA"/>
    <w:rsid w:val="7AFB055D"/>
    <w:rsid w:val="7B9638D2"/>
    <w:rsid w:val="7C135796"/>
    <w:rsid w:val="7C371CFC"/>
    <w:rsid w:val="7C484401"/>
    <w:rsid w:val="7C61CF9D"/>
    <w:rsid w:val="7D263D52"/>
    <w:rsid w:val="7D29D8FE"/>
    <w:rsid w:val="7D365162"/>
    <w:rsid w:val="7D8DEEBA"/>
    <w:rsid w:val="7E395123"/>
    <w:rsid w:val="7E69EDED"/>
    <w:rsid w:val="7E9C33EE"/>
    <w:rsid w:val="7F2B527E"/>
    <w:rsid w:val="7FCA3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5E51"/>
  <w15:chartTrackingRefBased/>
  <w15:docId w15:val="{86BDA194-92A3-4B67-BBD6-99836030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8C3"/>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33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AC78C3"/>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2Char">
    <w:name w:val="Heading 2 Char"/>
    <w:basedOn w:val="DefaultParagraphFont"/>
    <w:link w:val="Heading2"/>
    <w:uiPriority w:val="9"/>
    <w:rsid w:val="0013365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B27438"/>
    <w:rPr>
      <w:sz w:val="16"/>
      <w:szCs w:val="16"/>
    </w:rPr>
  </w:style>
  <w:style w:type="paragraph" w:styleId="CommentText">
    <w:name w:val="annotation text"/>
    <w:basedOn w:val="Normal"/>
    <w:link w:val="CommentTextChar"/>
    <w:uiPriority w:val="99"/>
    <w:semiHidden/>
    <w:unhideWhenUsed/>
    <w:rsid w:val="00B27438"/>
    <w:pPr>
      <w:spacing w:line="240" w:lineRule="auto"/>
    </w:pPr>
    <w:rPr>
      <w:sz w:val="20"/>
      <w:szCs w:val="20"/>
    </w:rPr>
  </w:style>
  <w:style w:type="character" w:customStyle="1" w:styleId="CommentTextChar">
    <w:name w:val="Comment Text Char"/>
    <w:basedOn w:val="DefaultParagraphFont"/>
    <w:link w:val="CommentText"/>
    <w:uiPriority w:val="99"/>
    <w:semiHidden/>
    <w:rsid w:val="00B27438"/>
    <w:rPr>
      <w:sz w:val="20"/>
      <w:szCs w:val="20"/>
    </w:rPr>
  </w:style>
  <w:style w:type="paragraph" w:styleId="CommentSubject">
    <w:name w:val="annotation subject"/>
    <w:basedOn w:val="CommentText"/>
    <w:next w:val="CommentText"/>
    <w:link w:val="CommentSubjectChar"/>
    <w:uiPriority w:val="99"/>
    <w:semiHidden/>
    <w:unhideWhenUsed/>
    <w:rsid w:val="00B27438"/>
    <w:rPr>
      <w:b/>
      <w:bCs/>
    </w:rPr>
  </w:style>
  <w:style w:type="character" w:customStyle="1" w:styleId="CommentSubjectChar">
    <w:name w:val="Comment Subject Char"/>
    <w:basedOn w:val="CommentTextChar"/>
    <w:link w:val="CommentSubject"/>
    <w:uiPriority w:val="99"/>
    <w:semiHidden/>
    <w:rsid w:val="00B27438"/>
    <w:rPr>
      <w:b/>
      <w:bCs/>
      <w:sz w:val="20"/>
      <w:szCs w:val="20"/>
    </w:rPr>
  </w:style>
  <w:style w:type="paragraph" w:styleId="BalloonText">
    <w:name w:val="Balloon Text"/>
    <w:basedOn w:val="Normal"/>
    <w:link w:val="BalloonTextChar"/>
    <w:uiPriority w:val="99"/>
    <w:semiHidden/>
    <w:unhideWhenUsed/>
    <w:rsid w:val="00B27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38"/>
    <w:rPr>
      <w:rFonts w:ascii="Segoe UI" w:hAnsi="Segoe UI" w:cs="Segoe UI"/>
      <w:sz w:val="18"/>
      <w:szCs w:val="18"/>
    </w:rPr>
  </w:style>
  <w:style w:type="paragraph" w:customStyle="1" w:styleId="Paragraph">
    <w:name w:val="Paragraph"/>
    <w:basedOn w:val="Normal"/>
    <w:rsid w:val="00874B8D"/>
    <w:pPr>
      <w:widowControl w:val="0"/>
      <w:suppressAutoHyphens/>
      <w:spacing w:after="115" w:line="240" w:lineRule="auto"/>
      <w:ind w:firstLine="480"/>
    </w:pPr>
    <w:rPr>
      <w:rFonts w:ascii="Times New Roman" w:eastAsia="Times New Roman" w:hAnsi="Times New Roman" w:cs="Times New Roman"/>
      <w:noProof/>
      <w:sz w:val="24"/>
      <w:szCs w:val="20"/>
      <w:lang w:val="et-EE" w:eastAsia="et-EE"/>
    </w:rPr>
  </w:style>
  <w:style w:type="paragraph" w:customStyle="1" w:styleId="Loetelu">
    <w:name w:val="Loetelu"/>
    <w:basedOn w:val="BodyText"/>
    <w:rsid w:val="00874B8D"/>
    <w:pPr>
      <w:numPr>
        <w:numId w:val="7"/>
      </w:numPr>
      <w:spacing w:before="120" w:after="0" w:line="240" w:lineRule="auto"/>
      <w:ind w:left="360" w:hanging="360"/>
      <w:jc w:val="both"/>
    </w:pPr>
    <w:rPr>
      <w:rFonts w:ascii="Times New Roman" w:eastAsia="Times New Roman" w:hAnsi="Times New Roman" w:cs="Times New Roman"/>
      <w:sz w:val="24"/>
      <w:szCs w:val="20"/>
      <w:lang w:val="et-EE"/>
    </w:rPr>
  </w:style>
  <w:style w:type="paragraph" w:customStyle="1" w:styleId="Bodyt">
    <w:name w:val="Bodyt"/>
    <w:basedOn w:val="Normal"/>
    <w:rsid w:val="00874B8D"/>
    <w:pPr>
      <w:numPr>
        <w:ilvl w:val="1"/>
        <w:numId w:val="7"/>
      </w:numPr>
      <w:spacing w:after="0" w:line="240" w:lineRule="auto"/>
      <w:jc w:val="both"/>
    </w:pPr>
    <w:rPr>
      <w:rFonts w:ascii="Times New Roman" w:eastAsia="Times New Roman" w:hAnsi="Times New Roman" w:cs="Times New Roman"/>
      <w:sz w:val="24"/>
      <w:szCs w:val="20"/>
      <w:lang w:val="et-EE"/>
    </w:rPr>
  </w:style>
  <w:style w:type="paragraph" w:styleId="BodyText">
    <w:name w:val="Body Text"/>
    <w:basedOn w:val="Normal"/>
    <w:link w:val="BodyTextChar"/>
    <w:uiPriority w:val="99"/>
    <w:semiHidden/>
    <w:unhideWhenUsed/>
    <w:rsid w:val="00874B8D"/>
    <w:pPr>
      <w:spacing w:after="120"/>
    </w:pPr>
  </w:style>
  <w:style w:type="character" w:customStyle="1" w:styleId="BodyTextChar">
    <w:name w:val="Body Text Char"/>
    <w:basedOn w:val="DefaultParagraphFont"/>
    <w:link w:val="BodyText"/>
    <w:uiPriority w:val="99"/>
    <w:semiHidden/>
    <w:rsid w:val="0087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3906E940108445A2FFD5B656CEFF2B" ma:contentTypeVersion="8" ma:contentTypeDescription="Create a new document." ma:contentTypeScope="" ma:versionID="7c90a087af1a960f02361d82de11e6e3">
  <xsd:schema xmlns:xsd="http://www.w3.org/2001/XMLSchema" xmlns:xs="http://www.w3.org/2001/XMLSchema" xmlns:p="http://schemas.microsoft.com/office/2006/metadata/properties" xmlns:ns2="e424f452-f113-4172-8ebc-cac84bc4b3de" targetNamespace="http://schemas.microsoft.com/office/2006/metadata/properties" ma:root="true" ma:fieldsID="4dce98391dec9a4bddd32e796ede7db9" ns2:_="">
    <xsd:import namespace="e424f452-f113-4172-8ebc-cac84bc4b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4f452-f113-4172-8ebc-cac84bc4b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B326-31A3-45B4-B975-59636D081906}">
  <ds:schemaRefs>
    <ds:schemaRef ds:uri="http://schemas.microsoft.com/sharepoint/v3/contenttype/forms"/>
  </ds:schemaRefs>
</ds:datastoreItem>
</file>

<file path=customXml/itemProps2.xml><?xml version="1.0" encoding="utf-8"?>
<ds:datastoreItem xmlns:ds="http://schemas.openxmlformats.org/officeDocument/2006/customXml" ds:itemID="{339388B7-0802-4865-B033-CD05DA629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4f452-f113-4172-8ebc-cac84bc4b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EB85D-3DC1-4C7E-9B6A-CCD57842FE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F0B445-5EBB-49A4-964C-E5F948ED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Põldoja</dc:creator>
  <cp:keywords/>
  <dc:description/>
  <cp:lastModifiedBy>Anu Raun</cp:lastModifiedBy>
  <cp:revision>2</cp:revision>
  <dcterms:created xsi:type="dcterms:W3CDTF">2021-06-30T08:31:00Z</dcterms:created>
  <dcterms:modified xsi:type="dcterms:W3CDTF">2021-06-30T08:31:00Z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0x0101007D3906E940108445A2FFD5B656CEFF2B</vt:lpwstr>
  </property>
</Properties>
</file>